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E1" w:rsidRPr="001F7778" w:rsidRDefault="004605E1">
      <w:pPr>
        <w:spacing w:line="560" w:lineRule="exact"/>
        <w:rPr>
          <w:rFonts w:ascii="Calibri" w:eastAsia="仿宋_GB2312" w:hAnsi="Calibri" w:cs="Times New Roman"/>
          <w:color w:val="000000" w:themeColor="text1"/>
          <w:sz w:val="32"/>
          <w:szCs w:val="32"/>
        </w:rPr>
      </w:pPr>
    </w:p>
    <w:p w:rsidR="004605E1" w:rsidRPr="001F7778" w:rsidRDefault="00E13302">
      <w:pPr>
        <w:spacing w:line="560" w:lineRule="exact"/>
        <w:jc w:val="center"/>
        <w:rPr>
          <w:rFonts w:ascii="方正小标宋简体" w:eastAsia="方正小标宋简体" w:hAnsi="宋体" w:cs="宋体"/>
          <w:bCs/>
          <w:color w:val="000000" w:themeColor="text1"/>
          <w:kern w:val="0"/>
          <w:sz w:val="44"/>
          <w:szCs w:val="44"/>
        </w:rPr>
      </w:pPr>
      <w:r w:rsidRPr="001F7778">
        <w:rPr>
          <w:rFonts w:ascii="方正小标宋简体" w:eastAsia="方正小标宋简体" w:hAnsi="宋体" w:cs="宋体" w:hint="eastAsia"/>
          <w:bCs/>
          <w:color w:val="000000" w:themeColor="text1"/>
          <w:kern w:val="0"/>
          <w:sz w:val="44"/>
          <w:szCs w:val="44"/>
        </w:rPr>
        <w:t>亦庄新城产业用地规划建设指标使用</w:t>
      </w:r>
    </w:p>
    <w:p w:rsidR="004605E1" w:rsidRPr="001F7778" w:rsidRDefault="00E13302">
      <w:pPr>
        <w:spacing w:line="560" w:lineRule="exact"/>
        <w:jc w:val="center"/>
        <w:rPr>
          <w:color w:val="000000" w:themeColor="text1"/>
          <w:sz w:val="36"/>
          <w:szCs w:val="36"/>
        </w:rPr>
      </w:pPr>
      <w:r w:rsidRPr="001F7778">
        <w:rPr>
          <w:rFonts w:ascii="方正小标宋简体" w:eastAsia="方正小标宋简体" w:hAnsi="宋体" w:cs="宋体" w:hint="eastAsia"/>
          <w:bCs/>
          <w:color w:val="000000" w:themeColor="text1"/>
          <w:kern w:val="0"/>
          <w:sz w:val="44"/>
          <w:szCs w:val="44"/>
        </w:rPr>
        <w:t>管理办法（</w:t>
      </w:r>
      <w:r w:rsidR="004A0C16" w:rsidRPr="001F7778">
        <w:rPr>
          <w:rFonts w:ascii="方正小标宋简体" w:eastAsia="方正小标宋简体" w:hAnsi="宋体" w:cs="宋体" w:hint="eastAsia"/>
          <w:bCs/>
          <w:color w:val="000000" w:themeColor="text1"/>
          <w:kern w:val="0"/>
          <w:sz w:val="44"/>
          <w:szCs w:val="44"/>
        </w:rPr>
        <w:t>试行</w:t>
      </w:r>
      <w:r w:rsidRPr="001F7778">
        <w:rPr>
          <w:rFonts w:ascii="方正小标宋简体" w:eastAsia="方正小标宋简体" w:hAnsi="宋体" w:cs="宋体" w:hint="eastAsia"/>
          <w:bCs/>
          <w:color w:val="000000" w:themeColor="text1"/>
          <w:kern w:val="0"/>
          <w:sz w:val="44"/>
          <w:szCs w:val="44"/>
        </w:rPr>
        <w:t>）</w:t>
      </w:r>
    </w:p>
    <w:p w:rsidR="004605E1" w:rsidRPr="001F7778" w:rsidRDefault="004605E1">
      <w:pPr>
        <w:pStyle w:val="1"/>
        <w:spacing w:afterLines="0" w:after="0" w:line="560" w:lineRule="exact"/>
        <w:rPr>
          <w:sz w:val="36"/>
          <w:szCs w:val="36"/>
        </w:rPr>
      </w:pPr>
    </w:p>
    <w:p w:rsidR="004605E1" w:rsidRPr="001F7778" w:rsidRDefault="00E13302">
      <w:pPr>
        <w:pStyle w:val="1"/>
        <w:spacing w:after="312" w:line="560" w:lineRule="exact"/>
        <w:rPr>
          <w:sz w:val="36"/>
          <w:szCs w:val="36"/>
        </w:rPr>
      </w:pPr>
      <w:r w:rsidRPr="001F7778">
        <w:rPr>
          <w:rFonts w:hint="eastAsia"/>
          <w:sz w:val="36"/>
          <w:szCs w:val="36"/>
        </w:rPr>
        <w:t>第一章</w:t>
      </w:r>
      <w:r w:rsidRPr="001F7778">
        <w:rPr>
          <w:rFonts w:hint="eastAsia"/>
          <w:sz w:val="36"/>
          <w:szCs w:val="36"/>
        </w:rPr>
        <w:t xml:space="preserve"> </w:t>
      </w:r>
      <w:r w:rsidRPr="001F7778">
        <w:rPr>
          <w:rFonts w:hint="eastAsia"/>
          <w:sz w:val="36"/>
          <w:szCs w:val="36"/>
        </w:rPr>
        <w:t>总则</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第一条【目的】</w:t>
      </w:r>
      <w:r w:rsidRPr="001F7778">
        <w:rPr>
          <w:rFonts w:ascii="仿宋" w:eastAsia="黑体" w:hAnsi="仿宋" w:hint="eastAsia"/>
          <w:caps/>
          <w:color w:val="000000" w:themeColor="text1"/>
          <w:kern w:val="0"/>
          <w:sz w:val="32"/>
          <w:szCs w:val="32"/>
        </w:rPr>
        <w:t xml:space="preserve"> </w:t>
      </w:r>
    </w:p>
    <w:p w:rsidR="004605E1" w:rsidRPr="001F7778" w:rsidRDefault="004A0C16">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为</w:t>
      </w:r>
      <w:r w:rsidR="00E13302" w:rsidRPr="001F7778">
        <w:rPr>
          <w:rFonts w:ascii="Calibri" w:eastAsia="仿宋_GB2312" w:hAnsi="Calibri" w:cs="Times New Roman" w:hint="eastAsia"/>
          <w:color w:val="000000" w:themeColor="text1"/>
          <w:sz w:val="32"/>
          <w:szCs w:val="32"/>
        </w:rPr>
        <w:t>深化落实《亦庄新城规划（国土空间规划）（</w:t>
      </w:r>
      <w:r w:rsidR="00E13302" w:rsidRPr="001F7778">
        <w:rPr>
          <w:rFonts w:ascii="Calibri" w:eastAsia="仿宋_GB2312" w:hAnsi="Calibri" w:cs="Times New Roman" w:hint="eastAsia"/>
          <w:color w:val="000000" w:themeColor="text1"/>
          <w:sz w:val="32"/>
          <w:szCs w:val="32"/>
        </w:rPr>
        <w:t>2017</w:t>
      </w:r>
      <w:r w:rsidR="00E13302" w:rsidRPr="001F7778">
        <w:rPr>
          <w:rFonts w:ascii="Calibri" w:eastAsia="仿宋_GB2312" w:hAnsi="Calibri" w:cs="Times New Roman" w:hint="eastAsia"/>
          <w:color w:val="000000" w:themeColor="text1"/>
          <w:sz w:val="32"/>
          <w:szCs w:val="32"/>
        </w:rPr>
        <w:t>年—</w:t>
      </w:r>
      <w:r w:rsidR="00E13302" w:rsidRPr="001F7778">
        <w:rPr>
          <w:rFonts w:ascii="Calibri" w:eastAsia="仿宋_GB2312" w:hAnsi="Calibri" w:cs="Times New Roman" w:hint="eastAsia"/>
          <w:color w:val="000000" w:themeColor="text1"/>
          <w:sz w:val="32"/>
          <w:szCs w:val="32"/>
        </w:rPr>
        <w:t>2035</w:t>
      </w:r>
      <w:r w:rsidRPr="001F7778">
        <w:rPr>
          <w:rFonts w:ascii="Calibri" w:eastAsia="仿宋_GB2312" w:hAnsi="Calibri" w:cs="Times New Roman" w:hint="eastAsia"/>
          <w:color w:val="000000" w:themeColor="text1"/>
          <w:sz w:val="32"/>
          <w:szCs w:val="32"/>
        </w:rPr>
        <w:t>年）》，在全市城乡建设“双控”要求下，</w:t>
      </w:r>
      <w:r w:rsidR="00E13302" w:rsidRPr="001F7778">
        <w:rPr>
          <w:rFonts w:ascii="Calibri" w:eastAsia="仿宋_GB2312" w:hAnsi="Calibri" w:cs="Times New Roman" w:hint="eastAsia"/>
          <w:color w:val="000000" w:themeColor="text1"/>
          <w:sz w:val="32"/>
          <w:szCs w:val="32"/>
        </w:rPr>
        <w:t>进一步加强</w:t>
      </w:r>
      <w:r w:rsidRPr="001F7778">
        <w:rPr>
          <w:rFonts w:ascii="Calibri" w:eastAsia="仿宋_GB2312" w:hAnsi="Calibri" w:cs="Times New Roman" w:hint="eastAsia"/>
          <w:color w:val="000000" w:themeColor="text1"/>
          <w:sz w:val="32"/>
          <w:szCs w:val="32"/>
        </w:rPr>
        <w:t>亦庄新城规划建设指标管控，支持和鼓励高精尖产业项目落地，促进</w:t>
      </w:r>
      <w:r w:rsidR="00E13302" w:rsidRPr="001F7778">
        <w:rPr>
          <w:rFonts w:ascii="Calibri" w:eastAsia="仿宋_GB2312" w:hAnsi="Calibri" w:cs="Times New Roman" w:hint="eastAsia"/>
          <w:color w:val="000000" w:themeColor="text1"/>
          <w:sz w:val="32"/>
          <w:szCs w:val="32"/>
        </w:rPr>
        <w:t>产业用地提质增效</w:t>
      </w:r>
      <w:r w:rsidRPr="001F7778">
        <w:rPr>
          <w:rFonts w:ascii="Calibri" w:eastAsia="仿宋_GB2312" w:hAnsi="Calibri" w:cs="Times New Roman" w:hint="eastAsia"/>
          <w:color w:val="000000" w:themeColor="text1"/>
          <w:sz w:val="32"/>
          <w:szCs w:val="32"/>
        </w:rPr>
        <w:t>和</w:t>
      </w:r>
      <w:r w:rsidR="00E13302" w:rsidRPr="001F7778">
        <w:rPr>
          <w:rFonts w:ascii="Calibri" w:eastAsia="仿宋_GB2312" w:hAnsi="Calibri" w:cs="Times New Roman" w:hint="eastAsia"/>
          <w:color w:val="000000" w:themeColor="text1"/>
          <w:sz w:val="32"/>
          <w:szCs w:val="32"/>
        </w:rPr>
        <w:t>土地资源集约利用，推动亦庄新城高质量发展，依据相关法律、法规和政策文件，制定本办法。</w:t>
      </w:r>
    </w:p>
    <w:p w:rsidR="004605E1" w:rsidRPr="001F7778" w:rsidRDefault="004605E1">
      <w:pPr>
        <w:spacing w:line="560" w:lineRule="exact"/>
        <w:rPr>
          <w:rFonts w:ascii="Calibri" w:eastAsia="仿宋_GB2312" w:hAnsi="Calibri" w:cs="Times New Roman"/>
          <w:color w:val="000000" w:themeColor="text1"/>
          <w:sz w:val="32"/>
          <w:szCs w:val="32"/>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第二条【概念界定】</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本办法所称规划建设指标特指亦庄新城</w:t>
      </w:r>
      <w:r w:rsidR="00F827FF" w:rsidRPr="001F7778">
        <w:rPr>
          <w:rFonts w:ascii="Calibri" w:eastAsia="仿宋_GB2312" w:hAnsi="Calibri" w:cs="Times New Roman" w:hint="eastAsia"/>
          <w:color w:val="000000" w:themeColor="text1"/>
          <w:sz w:val="32"/>
          <w:szCs w:val="32"/>
        </w:rPr>
        <w:t>（下文简称“新城”）</w:t>
      </w:r>
      <w:r w:rsidRPr="001F7778">
        <w:rPr>
          <w:rFonts w:ascii="Calibri" w:eastAsia="仿宋_GB2312" w:hAnsi="Calibri" w:cs="Times New Roman" w:hint="eastAsia"/>
          <w:color w:val="000000" w:themeColor="text1"/>
          <w:sz w:val="32"/>
          <w:szCs w:val="32"/>
        </w:rPr>
        <w:t>规划建筑规模中可区级统筹使用的</w:t>
      </w:r>
      <w:r w:rsidR="004C3998" w:rsidRPr="001F7778">
        <w:rPr>
          <w:rFonts w:ascii="Calibri" w:eastAsia="仿宋_GB2312" w:hAnsi="Calibri" w:cs="Times New Roman" w:hint="eastAsia"/>
          <w:color w:val="000000" w:themeColor="text1"/>
          <w:sz w:val="32"/>
          <w:szCs w:val="32"/>
        </w:rPr>
        <w:t>建筑规模</w:t>
      </w:r>
      <w:r w:rsidRPr="001F7778">
        <w:rPr>
          <w:rFonts w:ascii="Calibri" w:eastAsia="仿宋_GB2312" w:hAnsi="Calibri" w:cs="Times New Roman" w:hint="eastAsia"/>
          <w:color w:val="000000" w:themeColor="text1"/>
          <w:sz w:val="32"/>
          <w:szCs w:val="32"/>
        </w:rPr>
        <w:t>指标</w:t>
      </w:r>
      <w:r w:rsidR="0046614B" w:rsidRPr="001F7778">
        <w:rPr>
          <w:rFonts w:ascii="Calibri" w:eastAsia="仿宋_GB2312" w:hAnsi="Calibri" w:cs="Times New Roman" w:hint="eastAsia"/>
          <w:color w:val="000000" w:themeColor="text1"/>
          <w:sz w:val="32"/>
          <w:szCs w:val="32"/>
        </w:rPr>
        <w:t>。若无特殊说明，均指地上建筑规模</w:t>
      </w:r>
      <w:r w:rsidRPr="001F7778">
        <w:rPr>
          <w:rFonts w:ascii="Calibri" w:eastAsia="仿宋_GB2312" w:hAnsi="Calibri" w:cs="Times New Roman" w:hint="eastAsia"/>
          <w:color w:val="000000" w:themeColor="text1"/>
          <w:sz w:val="32"/>
          <w:szCs w:val="32"/>
        </w:rPr>
        <w:t>。</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本办法所称产业用地</w:t>
      </w:r>
      <w:r w:rsidR="00251CF0" w:rsidRPr="001F7778">
        <w:rPr>
          <w:rFonts w:ascii="Calibri" w:eastAsia="仿宋_GB2312" w:hAnsi="Calibri" w:cs="Times New Roman" w:hint="eastAsia"/>
          <w:color w:val="000000" w:themeColor="text1"/>
          <w:sz w:val="32"/>
          <w:szCs w:val="32"/>
        </w:rPr>
        <w:t>特指</w:t>
      </w:r>
      <w:r w:rsidRPr="001F7778">
        <w:rPr>
          <w:rFonts w:ascii="Calibri" w:eastAsia="仿宋_GB2312" w:hAnsi="Calibri" w:cs="Times New Roman" w:hint="eastAsia"/>
          <w:color w:val="000000" w:themeColor="text1"/>
          <w:sz w:val="32"/>
          <w:szCs w:val="32"/>
        </w:rPr>
        <w:t>工业用地</w:t>
      </w:r>
      <w:r w:rsidR="00251CF0" w:rsidRPr="001F7778">
        <w:rPr>
          <w:rFonts w:ascii="Calibri" w:eastAsia="仿宋_GB2312" w:hAnsi="Calibri" w:cs="Times New Roman" w:hint="eastAsia"/>
          <w:color w:val="000000" w:themeColor="text1"/>
          <w:sz w:val="32"/>
          <w:szCs w:val="32"/>
        </w:rPr>
        <w:t>和</w:t>
      </w:r>
      <w:r w:rsidRPr="001F7778">
        <w:rPr>
          <w:rFonts w:ascii="Calibri" w:eastAsia="仿宋_GB2312" w:hAnsi="Calibri" w:cs="Times New Roman" w:hint="eastAsia"/>
          <w:color w:val="000000" w:themeColor="text1"/>
          <w:sz w:val="32"/>
          <w:szCs w:val="32"/>
        </w:rPr>
        <w:t>物流仓储用地。</w:t>
      </w:r>
      <w:r w:rsidR="00251CF0" w:rsidRPr="001F7778">
        <w:rPr>
          <w:rFonts w:ascii="Calibri" w:eastAsia="仿宋_GB2312" w:hAnsi="Calibri" w:cs="Times New Roman" w:hint="eastAsia"/>
          <w:color w:val="000000" w:themeColor="text1"/>
          <w:sz w:val="32"/>
          <w:szCs w:val="32"/>
        </w:rPr>
        <w:t>按实施状态</w:t>
      </w:r>
      <w:r w:rsidRPr="001F7778">
        <w:rPr>
          <w:rFonts w:ascii="Calibri" w:eastAsia="仿宋_GB2312" w:hAnsi="Calibri" w:cs="Times New Roman" w:hint="eastAsia"/>
          <w:color w:val="000000" w:themeColor="text1"/>
          <w:sz w:val="32"/>
          <w:szCs w:val="32"/>
        </w:rPr>
        <w:t>分为增量产业用地与存量产业用地，分别对应新</w:t>
      </w:r>
      <w:r w:rsidR="00DD532A" w:rsidRPr="001F7778">
        <w:rPr>
          <w:rFonts w:ascii="Calibri" w:eastAsia="仿宋_GB2312" w:hAnsi="Calibri" w:cs="Times New Roman" w:hint="eastAsia"/>
          <w:color w:val="000000" w:themeColor="text1"/>
          <w:sz w:val="32"/>
          <w:szCs w:val="32"/>
        </w:rPr>
        <w:t>入驻</w:t>
      </w:r>
      <w:r w:rsidRPr="001F7778">
        <w:rPr>
          <w:rFonts w:ascii="Calibri" w:eastAsia="仿宋_GB2312" w:hAnsi="Calibri" w:cs="Times New Roman" w:hint="eastAsia"/>
          <w:color w:val="000000" w:themeColor="text1"/>
          <w:sz w:val="32"/>
          <w:szCs w:val="32"/>
        </w:rPr>
        <w:t>项目与更新</w:t>
      </w:r>
      <w:r w:rsidR="00445205" w:rsidRPr="001F7778">
        <w:rPr>
          <w:rFonts w:ascii="Calibri" w:eastAsia="仿宋_GB2312" w:hAnsi="Calibri" w:cs="Times New Roman" w:hint="eastAsia"/>
          <w:color w:val="000000" w:themeColor="text1"/>
          <w:sz w:val="32"/>
          <w:szCs w:val="32"/>
        </w:rPr>
        <w:t>类</w:t>
      </w:r>
      <w:r w:rsidRPr="001F7778">
        <w:rPr>
          <w:rFonts w:ascii="Calibri" w:eastAsia="仿宋_GB2312" w:hAnsi="Calibri" w:cs="Times New Roman" w:hint="eastAsia"/>
          <w:color w:val="000000" w:themeColor="text1"/>
          <w:sz w:val="32"/>
          <w:szCs w:val="32"/>
        </w:rPr>
        <w:t>项目。</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第三条【适用范围】</w:t>
      </w:r>
    </w:p>
    <w:p w:rsidR="004605E1" w:rsidRPr="001F7778" w:rsidRDefault="00F827FF">
      <w:pPr>
        <w:spacing w:line="560" w:lineRule="exact"/>
        <w:ind w:firstLineChars="200" w:firstLine="640"/>
        <w:rPr>
          <w:color w:val="000000" w:themeColor="text1"/>
        </w:rPr>
      </w:pPr>
      <w:r w:rsidRPr="001F7778">
        <w:rPr>
          <w:rFonts w:ascii="Calibri" w:eastAsia="仿宋_GB2312" w:hAnsi="Calibri" w:cs="Times New Roman" w:hint="eastAsia"/>
          <w:color w:val="000000" w:themeColor="text1"/>
          <w:sz w:val="32"/>
          <w:szCs w:val="32"/>
        </w:rPr>
        <w:t>本办法适用于</w:t>
      </w:r>
      <w:r w:rsidR="00E13302" w:rsidRPr="001F7778">
        <w:rPr>
          <w:rFonts w:ascii="Calibri" w:eastAsia="仿宋_GB2312" w:hAnsi="Calibri" w:cs="Times New Roman" w:hint="eastAsia"/>
          <w:color w:val="000000" w:themeColor="text1"/>
          <w:sz w:val="32"/>
          <w:szCs w:val="32"/>
        </w:rPr>
        <w:t>新城规划范围内</w:t>
      </w:r>
      <w:r w:rsidR="001F7778" w:rsidRPr="001F7778">
        <w:rPr>
          <w:rFonts w:ascii="Calibri" w:eastAsia="仿宋_GB2312" w:hAnsi="Calibri" w:cs="Times New Roman" w:hint="eastAsia"/>
          <w:color w:val="000000" w:themeColor="text1"/>
          <w:sz w:val="32"/>
          <w:szCs w:val="32"/>
        </w:rPr>
        <w:t>上述</w:t>
      </w:r>
      <w:r w:rsidR="00E13302" w:rsidRPr="001F7778">
        <w:rPr>
          <w:rFonts w:ascii="Calibri" w:eastAsia="仿宋_GB2312" w:hAnsi="Calibri" w:cs="Times New Roman" w:hint="eastAsia"/>
          <w:color w:val="000000" w:themeColor="text1"/>
          <w:sz w:val="32"/>
          <w:szCs w:val="32"/>
        </w:rPr>
        <w:t>产业项目申请使用亦庄新城</w:t>
      </w:r>
      <w:r w:rsidR="00A42928" w:rsidRPr="001F7778">
        <w:rPr>
          <w:rFonts w:ascii="Calibri" w:eastAsia="仿宋_GB2312" w:hAnsi="Calibri" w:cs="Times New Roman" w:hint="eastAsia"/>
          <w:color w:val="000000" w:themeColor="text1"/>
          <w:sz w:val="32"/>
          <w:szCs w:val="32"/>
        </w:rPr>
        <w:t>产业用地</w:t>
      </w:r>
      <w:r w:rsidR="00E13302" w:rsidRPr="001F7778">
        <w:rPr>
          <w:rFonts w:ascii="Calibri" w:eastAsia="仿宋_GB2312" w:hAnsi="Calibri" w:cs="Times New Roman" w:hint="eastAsia"/>
          <w:color w:val="000000" w:themeColor="text1"/>
          <w:sz w:val="32"/>
          <w:szCs w:val="32"/>
        </w:rPr>
        <w:t>规划建设指标的相关情况。</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lastRenderedPageBreak/>
        <w:t>第四条【使用原则】</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（一）</w:t>
      </w:r>
      <w:r w:rsidR="007F5665" w:rsidRPr="001F7778">
        <w:rPr>
          <w:rFonts w:ascii="Calibri" w:eastAsia="仿宋_GB2312" w:hAnsi="Calibri" w:cs="Times New Roman" w:hint="eastAsia"/>
          <w:color w:val="000000" w:themeColor="text1"/>
          <w:sz w:val="32"/>
          <w:szCs w:val="32"/>
        </w:rPr>
        <w:t>全力</w:t>
      </w:r>
      <w:r w:rsidRPr="001F7778">
        <w:rPr>
          <w:rFonts w:ascii="Calibri" w:eastAsia="仿宋_GB2312" w:hAnsi="Calibri" w:cs="Times New Roman" w:hint="eastAsia"/>
          <w:color w:val="000000" w:themeColor="text1"/>
          <w:sz w:val="32"/>
          <w:szCs w:val="32"/>
        </w:rPr>
        <w:t>促进产业发展</w:t>
      </w:r>
    </w:p>
    <w:p w:rsidR="004605E1" w:rsidRPr="001F7778" w:rsidRDefault="00A42928">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全方位促进</w:t>
      </w:r>
      <w:r w:rsidR="00E13302" w:rsidRPr="001F7778">
        <w:rPr>
          <w:rFonts w:ascii="Calibri" w:eastAsia="仿宋_GB2312" w:hAnsi="Calibri" w:cs="Times New Roman" w:hint="eastAsia"/>
          <w:color w:val="000000" w:themeColor="text1"/>
          <w:sz w:val="32"/>
          <w:szCs w:val="32"/>
        </w:rPr>
        <w:t>新城产业高质量发展，为产业提质升级</w:t>
      </w:r>
      <w:r w:rsidRPr="001F7778">
        <w:rPr>
          <w:rFonts w:ascii="Calibri" w:eastAsia="仿宋_GB2312" w:hAnsi="Calibri" w:cs="Times New Roman" w:hint="eastAsia"/>
          <w:color w:val="000000" w:themeColor="text1"/>
          <w:sz w:val="32"/>
          <w:szCs w:val="32"/>
        </w:rPr>
        <w:t>、</w:t>
      </w:r>
      <w:r w:rsidR="00E13302" w:rsidRPr="001F7778">
        <w:rPr>
          <w:rFonts w:ascii="Calibri" w:eastAsia="仿宋_GB2312" w:hAnsi="Calibri" w:cs="Times New Roman" w:hint="eastAsia"/>
          <w:color w:val="000000" w:themeColor="text1"/>
          <w:sz w:val="32"/>
          <w:szCs w:val="32"/>
        </w:rPr>
        <w:t>完善配套设施</w:t>
      </w:r>
      <w:r w:rsidRPr="001F7778">
        <w:rPr>
          <w:rFonts w:ascii="Calibri" w:eastAsia="仿宋_GB2312" w:hAnsi="Calibri" w:cs="Times New Roman" w:hint="eastAsia"/>
          <w:color w:val="000000" w:themeColor="text1"/>
          <w:sz w:val="32"/>
          <w:szCs w:val="32"/>
        </w:rPr>
        <w:t>，以及承载</w:t>
      </w:r>
      <w:r w:rsidR="00E13302" w:rsidRPr="001F7778">
        <w:rPr>
          <w:rFonts w:ascii="Calibri" w:eastAsia="仿宋_GB2312" w:hAnsi="Calibri" w:cs="Times New Roman" w:hint="eastAsia"/>
          <w:color w:val="000000" w:themeColor="text1"/>
          <w:sz w:val="32"/>
          <w:szCs w:val="32"/>
        </w:rPr>
        <w:t>科技创新功能提供空间资源。</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（二）</w:t>
      </w:r>
      <w:r w:rsidR="007F5665" w:rsidRPr="001F7778">
        <w:rPr>
          <w:rFonts w:ascii="Calibri" w:eastAsia="仿宋_GB2312" w:hAnsi="Calibri" w:cs="Times New Roman" w:hint="eastAsia"/>
          <w:color w:val="000000" w:themeColor="text1"/>
          <w:sz w:val="32"/>
          <w:szCs w:val="32"/>
        </w:rPr>
        <w:t>优先</w:t>
      </w:r>
      <w:r w:rsidRPr="001F7778">
        <w:rPr>
          <w:rFonts w:ascii="Calibri" w:eastAsia="仿宋_GB2312" w:hAnsi="Calibri" w:cs="Times New Roman" w:hint="eastAsia"/>
          <w:color w:val="000000" w:themeColor="text1"/>
          <w:sz w:val="32"/>
          <w:szCs w:val="32"/>
        </w:rPr>
        <w:t>保障公共利益</w:t>
      </w:r>
    </w:p>
    <w:p w:rsidR="004605E1" w:rsidRPr="001F7778" w:rsidRDefault="000376C9">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坚持“先更先摊”，即城市更新项目优先保障公共利益（包括三大设施、绿地和其他产业类服务设施）落地，补齐</w:t>
      </w:r>
      <w:r w:rsidR="00E13302" w:rsidRPr="001F7778">
        <w:rPr>
          <w:rFonts w:ascii="Calibri" w:eastAsia="仿宋_GB2312" w:hAnsi="Calibri" w:cs="Times New Roman" w:hint="eastAsia"/>
          <w:color w:val="000000" w:themeColor="text1"/>
          <w:sz w:val="32"/>
          <w:szCs w:val="32"/>
        </w:rPr>
        <w:t>城市发展短板</w:t>
      </w:r>
      <w:r w:rsidR="00ED4178" w:rsidRPr="001F7778">
        <w:rPr>
          <w:rFonts w:ascii="Calibri" w:eastAsia="仿宋_GB2312" w:hAnsi="Calibri" w:cs="Times New Roman" w:hint="eastAsia"/>
          <w:color w:val="000000" w:themeColor="text1"/>
          <w:sz w:val="32"/>
          <w:szCs w:val="32"/>
        </w:rPr>
        <w:t>，</w:t>
      </w:r>
      <w:r w:rsidR="00E13302" w:rsidRPr="001F7778">
        <w:rPr>
          <w:rFonts w:ascii="Calibri" w:eastAsia="仿宋_GB2312" w:hAnsi="Calibri" w:cs="Times New Roman" w:hint="eastAsia"/>
          <w:color w:val="000000" w:themeColor="text1"/>
          <w:sz w:val="32"/>
          <w:szCs w:val="32"/>
        </w:rPr>
        <w:t>提升城市空间品质。</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（三）</w:t>
      </w:r>
      <w:r w:rsidR="007F5665" w:rsidRPr="001F7778">
        <w:rPr>
          <w:rFonts w:ascii="Calibri" w:eastAsia="仿宋_GB2312" w:hAnsi="Calibri" w:cs="Times New Roman" w:hint="eastAsia"/>
          <w:color w:val="000000" w:themeColor="text1"/>
          <w:sz w:val="32"/>
          <w:szCs w:val="32"/>
        </w:rPr>
        <w:t>着力</w:t>
      </w:r>
      <w:r w:rsidR="00F827FF" w:rsidRPr="001F7778">
        <w:rPr>
          <w:rFonts w:ascii="Calibri" w:eastAsia="仿宋_GB2312" w:hAnsi="Calibri" w:cs="Times New Roman" w:hint="eastAsia"/>
          <w:color w:val="000000" w:themeColor="text1"/>
          <w:sz w:val="32"/>
          <w:szCs w:val="32"/>
        </w:rPr>
        <w:t>提升土地效能</w:t>
      </w:r>
    </w:p>
    <w:p w:rsidR="004605E1" w:rsidRPr="001F7778" w:rsidRDefault="00ED4178">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产业空间总量不变的前提下，坚持</w:t>
      </w:r>
      <w:r w:rsidR="00E13302" w:rsidRPr="001F7778">
        <w:rPr>
          <w:rFonts w:ascii="Calibri" w:eastAsia="仿宋_GB2312" w:hAnsi="Calibri" w:cs="Times New Roman" w:hint="eastAsia"/>
          <w:color w:val="000000" w:themeColor="text1"/>
          <w:sz w:val="32"/>
          <w:szCs w:val="32"/>
        </w:rPr>
        <w:t>集约、节约利用土地资源</w:t>
      </w:r>
      <w:r w:rsidRPr="001F7778">
        <w:rPr>
          <w:rFonts w:ascii="Calibri" w:eastAsia="仿宋_GB2312" w:hAnsi="Calibri" w:cs="Times New Roman" w:hint="eastAsia"/>
          <w:color w:val="000000" w:themeColor="text1"/>
          <w:sz w:val="32"/>
          <w:szCs w:val="32"/>
        </w:rPr>
        <w:t>，提升单位土地效能</w:t>
      </w:r>
      <w:r w:rsidR="00E13302" w:rsidRPr="001F7778">
        <w:rPr>
          <w:rFonts w:ascii="Calibri" w:eastAsia="仿宋_GB2312" w:hAnsi="Calibri" w:cs="Times New Roman" w:hint="eastAsia"/>
          <w:color w:val="000000" w:themeColor="text1"/>
          <w:sz w:val="32"/>
          <w:szCs w:val="32"/>
        </w:rPr>
        <w:t>。</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w:t>
      </w:r>
      <w:r w:rsidR="00F827FF" w:rsidRPr="001F7778">
        <w:rPr>
          <w:rFonts w:ascii="Calibri" w:eastAsia="仿宋_GB2312" w:hAnsi="Calibri" w:cs="Times New Roman" w:hint="eastAsia"/>
          <w:color w:val="000000" w:themeColor="text1"/>
          <w:sz w:val="32"/>
          <w:szCs w:val="32"/>
        </w:rPr>
        <w:t>四</w:t>
      </w:r>
      <w:r w:rsidRPr="001F7778">
        <w:rPr>
          <w:rFonts w:ascii="Calibri" w:eastAsia="仿宋_GB2312" w:hAnsi="Calibri" w:cs="Times New Roman" w:hint="eastAsia"/>
          <w:color w:val="000000" w:themeColor="text1"/>
          <w:sz w:val="32"/>
          <w:szCs w:val="32"/>
        </w:rPr>
        <w:t>）</w:t>
      </w:r>
      <w:r w:rsidR="007F5665" w:rsidRPr="001F7778">
        <w:rPr>
          <w:rFonts w:ascii="Calibri" w:eastAsia="仿宋_GB2312" w:hAnsi="Calibri" w:cs="Times New Roman" w:hint="eastAsia"/>
          <w:color w:val="000000" w:themeColor="text1"/>
          <w:sz w:val="32"/>
          <w:szCs w:val="32"/>
        </w:rPr>
        <w:t>坚持</w:t>
      </w:r>
      <w:r w:rsidRPr="001F7778">
        <w:rPr>
          <w:rFonts w:ascii="Calibri" w:eastAsia="仿宋_GB2312" w:hAnsi="Calibri" w:cs="Times New Roman" w:hint="eastAsia"/>
          <w:color w:val="000000" w:themeColor="text1"/>
          <w:sz w:val="32"/>
          <w:szCs w:val="32"/>
        </w:rPr>
        <w:t>分区统筹互促</w:t>
      </w:r>
    </w:p>
    <w:p w:rsidR="004605E1" w:rsidRPr="001F7778" w:rsidRDefault="00E13302">
      <w:pPr>
        <w:spacing w:line="560" w:lineRule="exact"/>
        <w:ind w:firstLineChars="200" w:firstLine="640"/>
        <w:rPr>
          <w:color w:val="000000" w:themeColor="text1"/>
          <w:sz w:val="36"/>
          <w:szCs w:val="36"/>
        </w:rPr>
      </w:pPr>
      <w:r w:rsidRPr="001F7778">
        <w:rPr>
          <w:rFonts w:ascii="Calibri" w:eastAsia="仿宋_GB2312" w:hAnsi="Calibri" w:cs="Times New Roman" w:hint="eastAsia"/>
          <w:color w:val="000000" w:themeColor="text1"/>
          <w:sz w:val="32"/>
          <w:szCs w:val="32"/>
        </w:rPr>
        <w:t>加强新城规划实施的分区统筹，强化资源优化配置能力，促进新城产业用地协同发展。</w:t>
      </w:r>
    </w:p>
    <w:p w:rsidR="004605E1" w:rsidRPr="001F7778" w:rsidRDefault="004605E1">
      <w:pPr>
        <w:pStyle w:val="1"/>
        <w:spacing w:afterLines="0" w:after="0" w:line="560" w:lineRule="exact"/>
        <w:rPr>
          <w:sz w:val="36"/>
          <w:szCs w:val="36"/>
        </w:rPr>
      </w:pPr>
    </w:p>
    <w:p w:rsidR="004605E1" w:rsidRPr="001F7778" w:rsidRDefault="00E13302">
      <w:pPr>
        <w:pStyle w:val="1"/>
        <w:spacing w:after="312" w:line="560" w:lineRule="exact"/>
        <w:rPr>
          <w:sz w:val="36"/>
          <w:szCs w:val="36"/>
        </w:rPr>
      </w:pPr>
      <w:r w:rsidRPr="001F7778">
        <w:rPr>
          <w:rFonts w:hint="eastAsia"/>
          <w:sz w:val="36"/>
          <w:szCs w:val="36"/>
        </w:rPr>
        <w:t>第二章</w:t>
      </w:r>
      <w:r w:rsidRPr="001F7778">
        <w:rPr>
          <w:rFonts w:hint="eastAsia"/>
          <w:sz w:val="36"/>
          <w:szCs w:val="36"/>
        </w:rPr>
        <w:t xml:space="preserve"> </w:t>
      </w:r>
      <w:r w:rsidRPr="001F7778">
        <w:rPr>
          <w:rFonts w:hint="eastAsia"/>
          <w:sz w:val="36"/>
          <w:szCs w:val="36"/>
        </w:rPr>
        <w:t>指标使用规则</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第五条【准入条件】</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新</w:t>
      </w:r>
      <w:r w:rsidR="004243FB" w:rsidRPr="001F7778">
        <w:rPr>
          <w:rFonts w:ascii="Calibri" w:eastAsia="仿宋_GB2312" w:hAnsi="Calibri" w:cs="Times New Roman" w:hint="eastAsia"/>
          <w:color w:val="000000" w:themeColor="text1"/>
          <w:sz w:val="32"/>
          <w:szCs w:val="32"/>
        </w:rPr>
        <w:t>入驻项目在满足</w:t>
      </w:r>
      <w:r w:rsidRPr="001F7778">
        <w:rPr>
          <w:rFonts w:ascii="Calibri" w:eastAsia="仿宋_GB2312" w:hAnsi="Calibri" w:cs="Times New Roman" w:hint="eastAsia"/>
          <w:color w:val="000000" w:themeColor="text1"/>
          <w:sz w:val="32"/>
          <w:szCs w:val="32"/>
        </w:rPr>
        <w:t>产业</w:t>
      </w:r>
      <w:r w:rsidR="004243FB" w:rsidRPr="001F7778">
        <w:rPr>
          <w:rFonts w:ascii="Calibri" w:eastAsia="仿宋_GB2312" w:hAnsi="Calibri" w:cs="Times New Roman" w:hint="eastAsia"/>
          <w:color w:val="000000" w:themeColor="text1"/>
          <w:sz w:val="32"/>
          <w:szCs w:val="32"/>
        </w:rPr>
        <w:t>准入要求</w:t>
      </w:r>
      <w:r w:rsidRPr="001F7778">
        <w:rPr>
          <w:rFonts w:ascii="Calibri" w:eastAsia="仿宋_GB2312" w:hAnsi="Calibri" w:cs="Times New Roman" w:hint="eastAsia"/>
          <w:color w:val="000000" w:themeColor="text1"/>
          <w:sz w:val="32"/>
          <w:szCs w:val="32"/>
        </w:rPr>
        <w:t>的前提下，经评估论证后，可申请使用规划建设指标。</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更新</w:t>
      </w:r>
      <w:r w:rsidR="00445205" w:rsidRPr="001F7778">
        <w:rPr>
          <w:rFonts w:ascii="Calibri" w:eastAsia="仿宋_GB2312" w:hAnsi="Calibri" w:cs="Times New Roman" w:hint="eastAsia"/>
          <w:color w:val="000000" w:themeColor="text1"/>
          <w:sz w:val="32"/>
          <w:szCs w:val="32"/>
        </w:rPr>
        <w:t>类</w:t>
      </w:r>
      <w:r w:rsidRPr="001F7778">
        <w:rPr>
          <w:rFonts w:ascii="Calibri" w:eastAsia="仿宋_GB2312" w:hAnsi="Calibri" w:cs="Times New Roman" w:hint="eastAsia"/>
          <w:color w:val="000000" w:themeColor="text1"/>
          <w:sz w:val="32"/>
          <w:szCs w:val="32"/>
        </w:rPr>
        <w:t>项目因新建、改建、扩建需要，符合以下</w:t>
      </w:r>
      <w:r w:rsidR="004243FB" w:rsidRPr="001F7778">
        <w:rPr>
          <w:rFonts w:ascii="Calibri" w:eastAsia="仿宋_GB2312" w:hAnsi="Calibri" w:cs="Times New Roman" w:hint="eastAsia"/>
          <w:color w:val="000000" w:themeColor="text1"/>
          <w:sz w:val="32"/>
          <w:szCs w:val="32"/>
        </w:rPr>
        <w:t>全部情形</w:t>
      </w:r>
      <w:r w:rsidRPr="001F7778">
        <w:rPr>
          <w:rFonts w:ascii="Calibri" w:eastAsia="仿宋_GB2312" w:hAnsi="Calibri" w:cs="Times New Roman" w:hint="eastAsia"/>
          <w:color w:val="000000" w:themeColor="text1"/>
          <w:sz w:val="32"/>
          <w:szCs w:val="32"/>
        </w:rPr>
        <w:t>的</w:t>
      </w:r>
      <w:r w:rsidR="004243FB"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可申请使用规划建设指标：</w:t>
      </w:r>
    </w:p>
    <w:p w:rsidR="004605E1" w:rsidRPr="001F7778" w:rsidRDefault="004243F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（一）符合</w:t>
      </w:r>
      <w:r w:rsidR="00E13302" w:rsidRPr="001F7778">
        <w:rPr>
          <w:rFonts w:ascii="Calibri" w:eastAsia="仿宋_GB2312" w:hAnsi="Calibri" w:cs="Times New Roman" w:hint="eastAsia"/>
          <w:color w:val="000000" w:themeColor="text1"/>
          <w:sz w:val="32"/>
          <w:szCs w:val="32"/>
        </w:rPr>
        <w:t>新城产业发展定位且达到当前北京经济技术开发区（下简称经开区）产业</w:t>
      </w:r>
      <w:r w:rsidRPr="001F7778">
        <w:rPr>
          <w:rFonts w:ascii="Calibri" w:eastAsia="仿宋_GB2312" w:hAnsi="Calibri" w:cs="Times New Roman" w:hint="eastAsia"/>
          <w:color w:val="000000" w:themeColor="text1"/>
          <w:sz w:val="32"/>
          <w:szCs w:val="32"/>
        </w:rPr>
        <w:t>准入</w:t>
      </w:r>
      <w:r w:rsidR="00E13302" w:rsidRPr="001F7778">
        <w:rPr>
          <w:rFonts w:ascii="Calibri" w:eastAsia="仿宋_GB2312" w:hAnsi="Calibri" w:cs="Times New Roman" w:hint="eastAsia"/>
          <w:color w:val="000000" w:themeColor="text1"/>
          <w:sz w:val="32"/>
          <w:szCs w:val="32"/>
        </w:rPr>
        <w:t>要求的；</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（二）符合工业用地用途管制相关规定的；</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（三）自持物业用房无闲置的（经北京经济技术开发区管理委员会（</w:t>
      </w:r>
      <w:r w:rsidR="004243FB" w:rsidRPr="001F7778">
        <w:rPr>
          <w:rFonts w:ascii="Calibri" w:eastAsia="仿宋_GB2312" w:hAnsi="Calibri" w:cs="Times New Roman" w:hint="eastAsia"/>
          <w:color w:val="000000" w:themeColor="text1"/>
          <w:sz w:val="32"/>
          <w:szCs w:val="32"/>
        </w:rPr>
        <w:t>以</w:t>
      </w:r>
      <w:r w:rsidRPr="001F7778">
        <w:rPr>
          <w:rFonts w:ascii="Calibri" w:eastAsia="仿宋_GB2312" w:hAnsi="Calibri" w:cs="Times New Roman" w:hint="eastAsia"/>
          <w:color w:val="000000" w:themeColor="text1"/>
          <w:sz w:val="32"/>
          <w:szCs w:val="32"/>
        </w:rPr>
        <w:t>下简称</w:t>
      </w:r>
      <w:r w:rsidR="004243FB" w:rsidRPr="001F7778">
        <w:rPr>
          <w:rFonts w:ascii="Calibri" w:eastAsia="仿宋_GB2312" w:hAnsi="Calibri" w:cs="Times New Roman" w:hint="eastAsia"/>
          <w:color w:val="000000" w:themeColor="text1"/>
          <w:sz w:val="32"/>
          <w:szCs w:val="32"/>
        </w:rPr>
        <w:t>“管委会”</w:t>
      </w:r>
      <w:r w:rsidRPr="001F7778">
        <w:rPr>
          <w:rFonts w:ascii="Calibri" w:eastAsia="仿宋_GB2312" w:hAnsi="Calibri" w:cs="Times New Roman" w:hint="eastAsia"/>
          <w:color w:val="000000" w:themeColor="text1"/>
          <w:sz w:val="32"/>
          <w:szCs w:val="32"/>
        </w:rPr>
        <w:t>）批准的产业园区除外）；</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（四）</w:t>
      </w:r>
      <w:r w:rsidR="004243FB" w:rsidRPr="001F7778">
        <w:rPr>
          <w:rFonts w:ascii="Calibri" w:eastAsia="仿宋_GB2312" w:hAnsi="Calibri" w:cs="Times New Roman" w:hint="eastAsia"/>
          <w:color w:val="000000" w:themeColor="text1"/>
          <w:sz w:val="32"/>
          <w:szCs w:val="32"/>
        </w:rPr>
        <w:t>由</w:t>
      </w:r>
      <w:r w:rsidRPr="001F7778">
        <w:rPr>
          <w:rFonts w:ascii="Calibri" w:eastAsia="仿宋_GB2312" w:hAnsi="Calibri" w:cs="Times New Roman" w:hint="eastAsia"/>
          <w:color w:val="000000" w:themeColor="text1"/>
          <w:sz w:val="32"/>
          <w:szCs w:val="32"/>
        </w:rPr>
        <w:t>经开区“城市更</w:t>
      </w:r>
      <w:r w:rsidR="004243FB" w:rsidRPr="001F7778">
        <w:rPr>
          <w:rFonts w:ascii="Calibri" w:eastAsia="仿宋_GB2312" w:hAnsi="Calibri" w:cs="Times New Roman" w:hint="eastAsia"/>
          <w:color w:val="000000" w:themeColor="text1"/>
          <w:sz w:val="32"/>
          <w:szCs w:val="32"/>
        </w:rPr>
        <w:t>新产业升级”工作专班认定并经工委管委会批准，</w:t>
      </w:r>
      <w:r w:rsidRPr="001F7778">
        <w:rPr>
          <w:rFonts w:ascii="Calibri" w:eastAsia="仿宋_GB2312" w:hAnsi="Calibri" w:cs="Times New Roman" w:hint="eastAsia"/>
          <w:color w:val="000000" w:themeColor="text1"/>
          <w:sz w:val="32"/>
          <w:szCs w:val="32"/>
        </w:rPr>
        <w:t>三方</w:t>
      </w:r>
      <w:r w:rsidR="001F7778" w:rsidRPr="001F7778">
        <w:rPr>
          <w:rFonts w:ascii="Calibri" w:eastAsia="仿宋_GB2312" w:hAnsi="Calibri" w:cs="Times New Roman" w:hint="eastAsia"/>
          <w:color w:val="000000" w:themeColor="text1"/>
          <w:sz w:val="32"/>
          <w:szCs w:val="32"/>
        </w:rPr>
        <w:t>（或</w:t>
      </w:r>
      <w:r w:rsidR="001F7778" w:rsidRPr="001F7778">
        <w:rPr>
          <w:rFonts w:ascii="Calibri" w:eastAsia="仿宋_GB2312" w:hAnsi="Calibri" w:cs="Times New Roman"/>
          <w:color w:val="000000" w:themeColor="text1"/>
          <w:sz w:val="32"/>
          <w:szCs w:val="32"/>
        </w:rPr>
        <w:t>多方</w:t>
      </w:r>
      <w:r w:rsidR="001F7778"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协议执行到位，</w:t>
      </w:r>
      <w:r w:rsidR="004243FB" w:rsidRPr="001F7778">
        <w:rPr>
          <w:rFonts w:ascii="Calibri" w:eastAsia="仿宋_GB2312" w:hAnsi="Calibri" w:cs="Times New Roman" w:hint="eastAsia"/>
          <w:color w:val="000000" w:themeColor="text1"/>
          <w:sz w:val="32"/>
          <w:szCs w:val="32"/>
        </w:rPr>
        <w:t>并</w:t>
      </w:r>
      <w:r w:rsidRPr="001F7778">
        <w:rPr>
          <w:rFonts w:ascii="Calibri" w:eastAsia="仿宋_GB2312" w:hAnsi="Calibri" w:cs="Times New Roman" w:hint="eastAsia"/>
          <w:color w:val="000000" w:themeColor="text1"/>
          <w:sz w:val="32"/>
          <w:szCs w:val="32"/>
        </w:rPr>
        <w:t>经评估达标。</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color w:val="000000" w:themeColor="text1"/>
        </w:rPr>
      </w:pPr>
      <w:r w:rsidRPr="001F7778">
        <w:rPr>
          <w:rFonts w:ascii="仿宋" w:eastAsia="黑体" w:hAnsi="仿宋" w:hint="eastAsia"/>
          <w:caps/>
          <w:color w:val="000000" w:themeColor="text1"/>
          <w:kern w:val="0"/>
          <w:sz w:val="32"/>
          <w:szCs w:val="32"/>
        </w:rPr>
        <w:t>第六条【新</w:t>
      </w:r>
      <w:r w:rsidR="00445205" w:rsidRPr="001F7778">
        <w:rPr>
          <w:rFonts w:ascii="仿宋" w:eastAsia="黑体" w:hAnsi="仿宋" w:hint="eastAsia"/>
          <w:caps/>
          <w:color w:val="000000" w:themeColor="text1"/>
          <w:kern w:val="0"/>
          <w:sz w:val="32"/>
          <w:szCs w:val="32"/>
        </w:rPr>
        <w:t>入驻项目</w:t>
      </w:r>
      <w:r w:rsidRPr="001F7778">
        <w:rPr>
          <w:rFonts w:ascii="仿宋" w:eastAsia="黑体" w:hAnsi="仿宋" w:hint="eastAsia"/>
          <w:caps/>
          <w:color w:val="000000" w:themeColor="text1"/>
          <w:kern w:val="0"/>
          <w:sz w:val="32"/>
          <w:szCs w:val="32"/>
        </w:rPr>
        <w:t>】</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综合考虑新城内各单元产业用地规划平均容积率与各类型产业项目的基准容积率，根据</w:t>
      </w:r>
      <w:r w:rsidR="00445205" w:rsidRPr="001F7778">
        <w:rPr>
          <w:rFonts w:ascii="Calibri" w:eastAsia="仿宋_GB2312" w:hAnsi="Calibri" w:cs="Times New Roman" w:hint="eastAsia"/>
          <w:color w:val="000000" w:themeColor="text1"/>
          <w:sz w:val="32"/>
          <w:szCs w:val="32"/>
        </w:rPr>
        <w:t>项目方关于</w:t>
      </w:r>
      <w:r w:rsidRPr="001F7778">
        <w:rPr>
          <w:rFonts w:ascii="Calibri" w:eastAsia="仿宋_GB2312" w:hAnsi="Calibri" w:cs="Times New Roman" w:hint="eastAsia"/>
          <w:color w:val="000000" w:themeColor="text1"/>
          <w:sz w:val="32"/>
          <w:szCs w:val="32"/>
        </w:rPr>
        <w:t>产值</w:t>
      </w:r>
      <w:r w:rsidR="00445205" w:rsidRPr="001F7778">
        <w:rPr>
          <w:rFonts w:ascii="Calibri" w:eastAsia="仿宋_GB2312" w:hAnsi="Calibri" w:cs="Times New Roman" w:hint="eastAsia"/>
          <w:color w:val="000000" w:themeColor="text1"/>
          <w:sz w:val="32"/>
          <w:szCs w:val="32"/>
        </w:rPr>
        <w:t>税收</w:t>
      </w:r>
      <w:r w:rsidRPr="001F7778">
        <w:rPr>
          <w:rFonts w:ascii="Calibri" w:eastAsia="仿宋_GB2312" w:hAnsi="Calibri" w:cs="Times New Roman" w:hint="eastAsia"/>
          <w:color w:val="000000" w:themeColor="text1"/>
          <w:sz w:val="32"/>
          <w:szCs w:val="32"/>
        </w:rPr>
        <w:t>、</w:t>
      </w:r>
      <w:r w:rsidR="00445205" w:rsidRPr="001F7778">
        <w:rPr>
          <w:rFonts w:ascii="Calibri" w:eastAsia="仿宋_GB2312" w:hAnsi="Calibri" w:cs="Times New Roman" w:hint="eastAsia"/>
          <w:color w:val="000000" w:themeColor="text1"/>
          <w:sz w:val="32"/>
          <w:szCs w:val="32"/>
        </w:rPr>
        <w:t>投资强度</w:t>
      </w:r>
      <w:r w:rsidRPr="001F7778">
        <w:rPr>
          <w:rFonts w:ascii="Calibri" w:eastAsia="仿宋_GB2312" w:hAnsi="Calibri" w:cs="Times New Roman" w:hint="eastAsia"/>
          <w:color w:val="000000" w:themeColor="text1"/>
          <w:sz w:val="32"/>
          <w:szCs w:val="32"/>
        </w:rPr>
        <w:t>、研发</w:t>
      </w:r>
      <w:r w:rsidR="00445205" w:rsidRPr="001F7778">
        <w:rPr>
          <w:rFonts w:ascii="Calibri" w:eastAsia="仿宋_GB2312" w:hAnsi="Calibri" w:cs="Times New Roman" w:hint="eastAsia"/>
          <w:color w:val="000000" w:themeColor="text1"/>
          <w:sz w:val="32"/>
          <w:szCs w:val="32"/>
        </w:rPr>
        <w:t>投入</w:t>
      </w:r>
      <w:r w:rsidRPr="001F7778">
        <w:rPr>
          <w:rFonts w:ascii="Calibri" w:eastAsia="仿宋_GB2312" w:hAnsi="Calibri" w:cs="Times New Roman" w:hint="eastAsia"/>
          <w:color w:val="000000" w:themeColor="text1"/>
          <w:sz w:val="32"/>
          <w:szCs w:val="32"/>
        </w:rPr>
        <w:t>等</w:t>
      </w:r>
      <w:r w:rsidR="00445205" w:rsidRPr="001F7778">
        <w:rPr>
          <w:rFonts w:ascii="Calibri" w:eastAsia="仿宋_GB2312" w:hAnsi="Calibri" w:cs="Times New Roman" w:hint="eastAsia"/>
          <w:color w:val="000000" w:themeColor="text1"/>
          <w:sz w:val="32"/>
          <w:szCs w:val="32"/>
        </w:rPr>
        <w:t>方面的承诺</w:t>
      </w:r>
      <w:r w:rsidRPr="001F7778">
        <w:rPr>
          <w:rFonts w:ascii="Calibri" w:eastAsia="仿宋_GB2312" w:hAnsi="Calibri" w:cs="Times New Roman" w:hint="eastAsia"/>
          <w:color w:val="000000" w:themeColor="text1"/>
          <w:sz w:val="32"/>
          <w:szCs w:val="32"/>
        </w:rPr>
        <w:t>，经评估论证后，</w:t>
      </w:r>
      <w:r w:rsidR="001F7778" w:rsidRPr="001F7778">
        <w:rPr>
          <w:rFonts w:ascii="Calibri" w:eastAsia="仿宋_GB2312" w:hAnsi="Calibri" w:cs="Times New Roman" w:hint="eastAsia"/>
          <w:color w:val="000000" w:themeColor="text1"/>
          <w:sz w:val="32"/>
          <w:szCs w:val="32"/>
        </w:rPr>
        <w:t>经开区管委会</w:t>
      </w:r>
      <w:r w:rsidRPr="001F7778">
        <w:rPr>
          <w:rFonts w:ascii="Calibri" w:eastAsia="仿宋_GB2312" w:hAnsi="Calibri" w:cs="Times New Roman" w:hint="eastAsia"/>
          <w:color w:val="000000" w:themeColor="text1"/>
          <w:sz w:val="32"/>
          <w:szCs w:val="32"/>
        </w:rPr>
        <w:t>科学配给规划建设指标。</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新</w:t>
      </w:r>
      <w:r w:rsidR="00445205" w:rsidRPr="001F7778">
        <w:rPr>
          <w:rFonts w:ascii="Calibri" w:eastAsia="仿宋_GB2312" w:hAnsi="Calibri" w:cs="Times New Roman" w:hint="eastAsia"/>
          <w:color w:val="000000" w:themeColor="text1"/>
          <w:sz w:val="32"/>
          <w:szCs w:val="32"/>
        </w:rPr>
        <w:t>入驻项目规划建筑规模</w:t>
      </w:r>
      <w:r w:rsidRPr="001F7778">
        <w:rPr>
          <w:rFonts w:ascii="Calibri" w:eastAsia="仿宋_GB2312" w:hAnsi="Calibri" w:cs="Times New Roman" w:hint="eastAsia"/>
          <w:color w:val="000000" w:themeColor="text1"/>
          <w:sz w:val="32"/>
          <w:szCs w:val="32"/>
        </w:rPr>
        <w:t>原则上不应超过现行工业用地节地标准规定上限。</w:t>
      </w:r>
    </w:p>
    <w:p w:rsidR="004605E1" w:rsidRPr="001F7778" w:rsidRDefault="004605E1">
      <w:pPr>
        <w:spacing w:line="560" w:lineRule="exact"/>
        <w:ind w:firstLineChars="200" w:firstLine="640"/>
        <w:rPr>
          <w:rFonts w:ascii="Calibri" w:eastAsia="仿宋_GB2312" w:hAnsi="Calibri" w:cs="Times New Roman"/>
          <w:color w:val="000000" w:themeColor="text1"/>
          <w:sz w:val="32"/>
          <w:szCs w:val="32"/>
        </w:rPr>
      </w:pPr>
    </w:p>
    <w:p w:rsidR="004605E1" w:rsidRPr="001F7778" w:rsidRDefault="00445205">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第七条【更新类项目</w:t>
      </w:r>
      <w:r w:rsidR="00E13302" w:rsidRPr="001F7778">
        <w:rPr>
          <w:rFonts w:ascii="仿宋" w:eastAsia="黑体" w:hAnsi="仿宋" w:hint="eastAsia"/>
          <w:caps/>
          <w:color w:val="000000" w:themeColor="text1"/>
          <w:kern w:val="0"/>
          <w:sz w:val="32"/>
          <w:szCs w:val="32"/>
        </w:rPr>
        <w:t>】</w:t>
      </w:r>
    </w:p>
    <w:p w:rsidR="004605E1" w:rsidRPr="001F7778" w:rsidRDefault="0046614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满足准入条件的</w:t>
      </w:r>
      <w:r w:rsidR="00E13302" w:rsidRPr="001F7778">
        <w:rPr>
          <w:rFonts w:ascii="Calibri" w:eastAsia="仿宋_GB2312" w:hAnsi="Calibri" w:cs="Times New Roman" w:hint="eastAsia"/>
          <w:color w:val="000000" w:themeColor="text1"/>
          <w:sz w:val="32"/>
          <w:szCs w:val="32"/>
        </w:rPr>
        <w:t>更新</w:t>
      </w:r>
      <w:r w:rsidR="00445205" w:rsidRPr="001F7778">
        <w:rPr>
          <w:rFonts w:ascii="Calibri" w:eastAsia="仿宋_GB2312" w:hAnsi="Calibri" w:cs="Times New Roman" w:hint="eastAsia"/>
          <w:color w:val="000000" w:themeColor="text1"/>
          <w:sz w:val="32"/>
          <w:szCs w:val="32"/>
        </w:rPr>
        <w:t>类</w:t>
      </w:r>
      <w:r w:rsidR="00E13302" w:rsidRPr="001F7778">
        <w:rPr>
          <w:rFonts w:ascii="Calibri" w:eastAsia="仿宋_GB2312" w:hAnsi="Calibri" w:cs="Times New Roman" w:hint="eastAsia"/>
          <w:color w:val="000000" w:themeColor="text1"/>
          <w:sz w:val="32"/>
          <w:szCs w:val="32"/>
        </w:rPr>
        <w:t>项目，可在现状建筑规模的基础上，申请使用规划建设指标。</w:t>
      </w:r>
      <w:r w:rsidRPr="001F7778">
        <w:rPr>
          <w:rFonts w:ascii="Calibri" w:eastAsia="仿宋_GB2312" w:hAnsi="Calibri" w:cs="Times New Roman" w:hint="eastAsia"/>
          <w:color w:val="000000" w:themeColor="text1"/>
          <w:sz w:val="32"/>
          <w:szCs w:val="32"/>
        </w:rPr>
        <w:t>涉及违法建设的，</w:t>
      </w:r>
      <w:r w:rsidR="004C3998" w:rsidRPr="009C0B2E">
        <w:rPr>
          <w:rFonts w:ascii="Calibri" w:eastAsia="仿宋_GB2312" w:hAnsi="Calibri" w:cs="Times New Roman" w:hint="eastAsia"/>
          <w:color w:val="000000" w:themeColor="text1"/>
          <w:sz w:val="32"/>
          <w:szCs w:val="32"/>
        </w:rPr>
        <w:t>应</w:t>
      </w:r>
      <w:r w:rsidR="004C3998" w:rsidRPr="009C0B2E">
        <w:rPr>
          <w:rFonts w:ascii="Calibri" w:eastAsia="仿宋_GB2312" w:hAnsi="Calibri" w:cs="Times New Roman"/>
          <w:color w:val="000000" w:themeColor="text1"/>
          <w:sz w:val="32"/>
          <w:szCs w:val="32"/>
        </w:rPr>
        <w:t>按照《</w:t>
      </w:r>
      <w:r w:rsidR="004C3998" w:rsidRPr="009C0B2E">
        <w:rPr>
          <w:rFonts w:ascii="Calibri" w:eastAsia="仿宋_GB2312" w:hAnsi="Calibri" w:cs="Times New Roman" w:hint="eastAsia"/>
          <w:color w:val="000000" w:themeColor="text1"/>
          <w:sz w:val="32"/>
          <w:szCs w:val="32"/>
        </w:rPr>
        <w:t>北京市</w:t>
      </w:r>
      <w:r w:rsidR="004C3998" w:rsidRPr="009C0B2E">
        <w:rPr>
          <w:rFonts w:ascii="Calibri" w:eastAsia="仿宋_GB2312" w:hAnsi="Calibri" w:cs="Times New Roman"/>
          <w:color w:val="000000" w:themeColor="text1"/>
          <w:sz w:val="32"/>
          <w:szCs w:val="32"/>
        </w:rPr>
        <w:t>禁止违法建设</w:t>
      </w:r>
      <w:r w:rsidR="004C3998" w:rsidRPr="009C0B2E">
        <w:rPr>
          <w:rFonts w:ascii="Calibri" w:eastAsia="仿宋_GB2312" w:hAnsi="Calibri" w:cs="Times New Roman" w:hint="eastAsia"/>
          <w:color w:val="000000" w:themeColor="text1"/>
          <w:sz w:val="32"/>
          <w:szCs w:val="32"/>
        </w:rPr>
        <w:t>若干</w:t>
      </w:r>
      <w:r w:rsidR="004C3998" w:rsidRPr="009C0B2E">
        <w:rPr>
          <w:rFonts w:ascii="Calibri" w:eastAsia="仿宋_GB2312" w:hAnsi="Calibri" w:cs="Times New Roman"/>
          <w:color w:val="000000" w:themeColor="text1"/>
          <w:sz w:val="32"/>
          <w:szCs w:val="32"/>
        </w:rPr>
        <w:t>规定》</w:t>
      </w:r>
      <w:r w:rsidR="004C3998" w:rsidRPr="009C0B2E">
        <w:rPr>
          <w:rFonts w:ascii="Calibri" w:eastAsia="仿宋_GB2312" w:hAnsi="Calibri" w:cs="Times New Roman" w:hint="eastAsia"/>
          <w:color w:val="000000" w:themeColor="text1"/>
          <w:sz w:val="32"/>
          <w:szCs w:val="32"/>
        </w:rPr>
        <w:t>处理</w:t>
      </w:r>
      <w:r w:rsidR="004C3998" w:rsidRPr="009C0B2E">
        <w:rPr>
          <w:rFonts w:ascii="Calibri" w:eastAsia="仿宋_GB2312" w:hAnsi="Calibri" w:cs="Times New Roman"/>
          <w:color w:val="000000" w:themeColor="text1"/>
          <w:sz w:val="32"/>
          <w:szCs w:val="32"/>
        </w:rPr>
        <w:t>完成后，</w:t>
      </w:r>
      <w:r w:rsidR="00E13302" w:rsidRPr="009C0B2E">
        <w:rPr>
          <w:rFonts w:ascii="Calibri" w:eastAsia="仿宋_GB2312" w:hAnsi="Calibri" w:cs="Times New Roman" w:hint="eastAsia"/>
          <w:color w:val="000000" w:themeColor="text1"/>
          <w:sz w:val="32"/>
          <w:szCs w:val="32"/>
        </w:rPr>
        <w:t>方可</w:t>
      </w:r>
      <w:r w:rsidR="00E13302" w:rsidRPr="001F7778">
        <w:rPr>
          <w:rFonts w:ascii="Calibri" w:eastAsia="仿宋_GB2312" w:hAnsi="Calibri" w:cs="Times New Roman" w:hint="eastAsia"/>
          <w:color w:val="000000" w:themeColor="text1"/>
          <w:sz w:val="32"/>
          <w:szCs w:val="32"/>
        </w:rPr>
        <w:t>申请规划建设指标。</w:t>
      </w:r>
    </w:p>
    <w:p w:rsidR="004605E1" w:rsidRPr="001F7778" w:rsidRDefault="0046614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以</w:t>
      </w:r>
      <w:r w:rsidR="00E13302" w:rsidRPr="001F7778">
        <w:rPr>
          <w:rFonts w:ascii="Calibri" w:eastAsia="仿宋_GB2312" w:hAnsi="Calibri" w:cs="Times New Roman" w:hint="eastAsia"/>
          <w:color w:val="000000" w:themeColor="text1"/>
          <w:sz w:val="32"/>
          <w:szCs w:val="32"/>
        </w:rPr>
        <w:t>招拍挂、法拍方式取得土地使用权的</w:t>
      </w:r>
      <w:r w:rsidRPr="001F7778">
        <w:rPr>
          <w:rFonts w:ascii="Calibri" w:eastAsia="仿宋_GB2312" w:hAnsi="Calibri" w:cs="Times New Roman" w:hint="eastAsia"/>
          <w:color w:val="000000" w:themeColor="text1"/>
          <w:sz w:val="32"/>
          <w:szCs w:val="32"/>
        </w:rPr>
        <w:t>项目</w:t>
      </w:r>
      <w:r w:rsidR="00E13302" w:rsidRPr="001F7778">
        <w:rPr>
          <w:rFonts w:ascii="Calibri" w:eastAsia="仿宋_GB2312" w:hAnsi="Calibri" w:cs="Times New Roman" w:hint="eastAsia"/>
          <w:color w:val="000000" w:themeColor="text1"/>
          <w:sz w:val="32"/>
          <w:szCs w:val="32"/>
        </w:rPr>
        <w:t>建筑规模不应超过</w:t>
      </w:r>
      <w:r w:rsidR="001F7778" w:rsidRPr="001F7778">
        <w:rPr>
          <w:rFonts w:ascii="Calibri" w:eastAsia="仿宋_GB2312" w:hAnsi="Calibri" w:cs="Times New Roman" w:hint="eastAsia"/>
          <w:color w:val="000000" w:themeColor="text1"/>
          <w:sz w:val="32"/>
          <w:szCs w:val="32"/>
        </w:rPr>
        <w:t>土地使用权</w:t>
      </w:r>
      <w:r w:rsidR="001F7778" w:rsidRPr="001F7778">
        <w:rPr>
          <w:rFonts w:ascii="Calibri" w:eastAsia="仿宋_GB2312" w:hAnsi="Calibri" w:cs="Times New Roman"/>
          <w:color w:val="000000" w:themeColor="text1"/>
          <w:sz w:val="32"/>
          <w:szCs w:val="32"/>
        </w:rPr>
        <w:t>出让</w:t>
      </w:r>
      <w:r w:rsidR="00E13302" w:rsidRPr="001F7778">
        <w:rPr>
          <w:rFonts w:ascii="Calibri" w:eastAsia="仿宋_GB2312" w:hAnsi="Calibri" w:cs="Times New Roman" w:hint="eastAsia"/>
          <w:color w:val="000000" w:themeColor="text1"/>
          <w:sz w:val="32"/>
          <w:szCs w:val="32"/>
        </w:rPr>
        <w:t>合同约定的建筑规模上限。</w:t>
      </w:r>
      <w:bookmarkStart w:id="0" w:name="_GoBack"/>
      <w:bookmarkEnd w:id="0"/>
    </w:p>
    <w:p w:rsidR="004605E1" w:rsidRPr="001F7778" w:rsidRDefault="0046614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以</w:t>
      </w:r>
      <w:r w:rsidR="00E13302" w:rsidRPr="001F7778">
        <w:rPr>
          <w:rFonts w:ascii="Calibri" w:eastAsia="仿宋_GB2312" w:hAnsi="Calibri" w:cs="Times New Roman" w:hint="eastAsia"/>
          <w:color w:val="000000" w:themeColor="text1"/>
          <w:sz w:val="32"/>
          <w:szCs w:val="32"/>
        </w:rPr>
        <w:t>划拨、协议方式取得土地使用权的</w:t>
      </w:r>
      <w:r w:rsidRPr="001F7778">
        <w:rPr>
          <w:rFonts w:ascii="Calibri" w:eastAsia="仿宋_GB2312" w:hAnsi="Calibri" w:cs="Times New Roman" w:hint="eastAsia"/>
          <w:color w:val="000000" w:themeColor="text1"/>
          <w:sz w:val="32"/>
          <w:szCs w:val="32"/>
        </w:rPr>
        <w:t>项目</w:t>
      </w:r>
      <w:r w:rsidR="008A6C8A" w:rsidRPr="001F7778">
        <w:rPr>
          <w:rFonts w:ascii="Calibri" w:eastAsia="仿宋_GB2312" w:hAnsi="Calibri" w:cs="Times New Roman" w:hint="eastAsia"/>
          <w:color w:val="000000" w:themeColor="text1"/>
          <w:sz w:val="32"/>
          <w:szCs w:val="32"/>
        </w:rPr>
        <w:t>达到此前约定的建筑规模上限后</w:t>
      </w:r>
      <w:r w:rsidR="00E13302" w:rsidRPr="001F7778">
        <w:rPr>
          <w:rFonts w:ascii="Calibri" w:eastAsia="仿宋_GB2312" w:hAnsi="Calibri" w:cs="Times New Roman" w:hint="eastAsia"/>
          <w:color w:val="000000" w:themeColor="text1"/>
          <w:sz w:val="32"/>
          <w:szCs w:val="32"/>
        </w:rPr>
        <w:t>仍有需求</w:t>
      </w:r>
      <w:r w:rsidR="008A6C8A" w:rsidRPr="001F7778">
        <w:rPr>
          <w:rFonts w:ascii="Calibri" w:eastAsia="仿宋_GB2312" w:hAnsi="Calibri" w:cs="Times New Roman" w:hint="eastAsia"/>
          <w:color w:val="000000" w:themeColor="text1"/>
          <w:sz w:val="32"/>
          <w:szCs w:val="32"/>
        </w:rPr>
        <w:t>的，可按照第八条情形申请指标奖励，且建筑规模</w:t>
      </w:r>
      <w:r w:rsidR="00E13302" w:rsidRPr="001F7778">
        <w:rPr>
          <w:rFonts w:ascii="Calibri" w:eastAsia="仿宋_GB2312" w:hAnsi="Calibri" w:cs="Times New Roman" w:hint="eastAsia"/>
          <w:color w:val="000000" w:themeColor="text1"/>
          <w:sz w:val="32"/>
          <w:szCs w:val="32"/>
        </w:rPr>
        <w:t>原则上不应超过现行工业用地节地标准规定上限。</w:t>
      </w:r>
    </w:p>
    <w:p w:rsidR="004605E1" w:rsidRPr="001F7778" w:rsidRDefault="004605E1">
      <w:pPr>
        <w:spacing w:line="560" w:lineRule="exact"/>
        <w:rPr>
          <w:color w:val="000000" w:themeColor="text1"/>
        </w:rPr>
      </w:pPr>
    </w:p>
    <w:p w:rsidR="004605E1" w:rsidRPr="001F7778" w:rsidRDefault="00EA039C">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第八条【指标奖励</w:t>
      </w:r>
      <w:r w:rsidR="00E13302" w:rsidRPr="001F7778">
        <w:rPr>
          <w:rFonts w:ascii="仿宋" w:eastAsia="黑体" w:hAnsi="仿宋" w:hint="eastAsia"/>
          <w:caps/>
          <w:color w:val="000000" w:themeColor="text1"/>
          <w:kern w:val="0"/>
          <w:sz w:val="32"/>
          <w:szCs w:val="32"/>
        </w:rPr>
        <w:t>】</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新</w:t>
      </w:r>
      <w:r w:rsidR="00EA039C" w:rsidRPr="001F7778">
        <w:rPr>
          <w:rFonts w:ascii="Calibri" w:eastAsia="仿宋_GB2312" w:hAnsi="Calibri" w:cs="Times New Roman" w:hint="eastAsia"/>
          <w:color w:val="000000" w:themeColor="text1"/>
          <w:sz w:val="32"/>
          <w:szCs w:val="32"/>
        </w:rPr>
        <w:t>入驻重点产业项目和其他高经济贡献、高研发能力的产业项目，</w:t>
      </w:r>
      <w:r w:rsidRPr="001F7778">
        <w:rPr>
          <w:rFonts w:ascii="Calibri" w:eastAsia="仿宋_GB2312" w:hAnsi="Calibri" w:cs="Times New Roman" w:hint="eastAsia"/>
          <w:color w:val="000000" w:themeColor="text1"/>
          <w:sz w:val="32"/>
          <w:szCs w:val="32"/>
        </w:rPr>
        <w:t>对建筑规模有特殊要求</w:t>
      </w:r>
      <w:r w:rsidR="00EA039C" w:rsidRPr="001F7778">
        <w:rPr>
          <w:rFonts w:ascii="Calibri" w:eastAsia="仿宋_GB2312" w:hAnsi="Calibri" w:cs="Times New Roman" w:hint="eastAsia"/>
          <w:color w:val="000000" w:themeColor="text1"/>
          <w:sz w:val="32"/>
          <w:szCs w:val="32"/>
        </w:rPr>
        <w:t>的</w:t>
      </w:r>
      <w:r w:rsidRPr="001F7778">
        <w:rPr>
          <w:rFonts w:ascii="Calibri" w:eastAsia="仿宋_GB2312" w:hAnsi="Calibri" w:cs="Times New Roman" w:hint="eastAsia"/>
          <w:color w:val="000000" w:themeColor="text1"/>
          <w:sz w:val="32"/>
          <w:szCs w:val="32"/>
        </w:rPr>
        <w:t>，以及通过划拨、协议方式取得土地使用权的</w:t>
      </w:r>
      <w:r w:rsidR="00EA039C" w:rsidRPr="001F7778">
        <w:rPr>
          <w:rFonts w:ascii="Calibri" w:eastAsia="仿宋_GB2312" w:hAnsi="Calibri" w:cs="Times New Roman" w:hint="eastAsia"/>
          <w:color w:val="000000" w:themeColor="text1"/>
          <w:sz w:val="32"/>
          <w:szCs w:val="32"/>
        </w:rPr>
        <w:t>更新类项目</w:t>
      </w:r>
      <w:r w:rsidR="001F7778" w:rsidRPr="001F7778">
        <w:rPr>
          <w:rFonts w:ascii="Calibri" w:eastAsia="仿宋_GB2312" w:hAnsi="Calibri" w:cs="Times New Roman" w:hint="eastAsia"/>
          <w:color w:val="000000" w:themeColor="text1"/>
          <w:sz w:val="32"/>
          <w:szCs w:val="32"/>
        </w:rPr>
        <w:t>，</w:t>
      </w:r>
      <w:r w:rsidR="00EA039C" w:rsidRPr="001F7778">
        <w:rPr>
          <w:rFonts w:ascii="Calibri" w:eastAsia="仿宋_GB2312" w:hAnsi="Calibri" w:cs="Times New Roman" w:hint="eastAsia"/>
          <w:color w:val="000000" w:themeColor="text1"/>
          <w:sz w:val="32"/>
          <w:szCs w:val="32"/>
        </w:rPr>
        <w:t>若达到此前约定的建筑规模上限后</w:t>
      </w:r>
      <w:r w:rsidRPr="001F7778">
        <w:rPr>
          <w:rFonts w:ascii="Calibri" w:eastAsia="仿宋_GB2312" w:hAnsi="Calibri" w:cs="Times New Roman" w:hint="eastAsia"/>
          <w:color w:val="000000" w:themeColor="text1"/>
          <w:sz w:val="32"/>
          <w:szCs w:val="32"/>
        </w:rPr>
        <w:t>仍有需求</w:t>
      </w:r>
      <w:r w:rsidR="00EA039C" w:rsidRPr="001F7778">
        <w:rPr>
          <w:rFonts w:ascii="Calibri" w:eastAsia="仿宋_GB2312" w:hAnsi="Calibri" w:cs="Times New Roman" w:hint="eastAsia"/>
          <w:color w:val="000000" w:themeColor="text1"/>
          <w:sz w:val="32"/>
          <w:szCs w:val="32"/>
        </w:rPr>
        <w:t>的</w:t>
      </w:r>
      <w:r w:rsidRPr="001F7778">
        <w:rPr>
          <w:rFonts w:ascii="Calibri" w:eastAsia="仿宋_GB2312" w:hAnsi="Calibri" w:cs="Times New Roman" w:hint="eastAsia"/>
          <w:color w:val="000000" w:themeColor="text1"/>
          <w:sz w:val="32"/>
          <w:szCs w:val="32"/>
        </w:rPr>
        <w:t>，</w:t>
      </w:r>
      <w:r w:rsidR="00EA039C" w:rsidRPr="001F7778">
        <w:rPr>
          <w:rFonts w:ascii="Calibri" w:eastAsia="仿宋_GB2312" w:hAnsi="Calibri" w:cs="Times New Roman" w:hint="eastAsia"/>
          <w:color w:val="000000" w:themeColor="text1"/>
          <w:sz w:val="32"/>
          <w:szCs w:val="32"/>
        </w:rPr>
        <w:t>项目方</w:t>
      </w:r>
      <w:r w:rsidRPr="001F7778">
        <w:rPr>
          <w:rFonts w:ascii="Calibri" w:eastAsia="仿宋_GB2312" w:hAnsi="Calibri" w:cs="Times New Roman" w:hint="eastAsia"/>
          <w:color w:val="000000" w:themeColor="text1"/>
          <w:sz w:val="32"/>
          <w:szCs w:val="32"/>
        </w:rPr>
        <w:t>可通过提升产业发展水平或贡献公共利益获得指标奖励。</w:t>
      </w:r>
    </w:p>
    <w:p w:rsidR="004605E1" w:rsidRPr="001F7778" w:rsidRDefault="00EA039C">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项目方</w:t>
      </w:r>
      <w:r w:rsidR="00E13302" w:rsidRPr="001F7778">
        <w:rPr>
          <w:rFonts w:ascii="Calibri" w:eastAsia="仿宋_GB2312" w:hAnsi="Calibri" w:cs="Times New Roman" w:hint="eastAsia"/>
          <w:color w:val="000000" w:themeColor="text1"/>
          <w:sz w:val="32"/>
          <w:szCs w:val="32"/>
        </w:rPr>
        <w:t>提高产业发展水平</w:t>
      </w:r>
      <w:r w:rsidRPr="001F7778">
        <w:rPr>
          <w:rFonts w:ascii="Calibri" w:eastAsia="仿宋_GB2312" w:hAnsi="Calibri" w:cs="Times New Roman" w:hint="eastAsia"/>
          <w:color w:val="000000" w:themeColor="text1"/>
          <w:sz w:val="32"/>
          <w:szCs w:val="32"/>
        </w:rPr>
        <w:t>，</w:t>
      </w:r>
      <w:r w:rsidR="00E13302" w:rsidRPr="001F7778">
        <w:rPr>
          <w:rFonts w:ascii="Calibri" w:eastAsia="仿宋_GB2312" w:hAnsi="Calibri" w:cs="Times New Roman" w:hint="eastAsia"/>
          <w:color w:val="000000" w:themeColor="text1"/>
          <w:sz w:val="32"/>
          <w:szCs w:val="32"/>
        </w:rPr>
        <w:t>包括增加</w:t>
      </w:r>
      <w:r w:rsidRPr="001F7778">
        <w:rPr>
          <w:rFonts w:ascii="Calibri" w:eastAsia="仿宋_GB2312" w:hAnsi="Calibri" w:cs="Times New Roman" w:hint="eastAsia"/>
          <w:color w:val="000000" w:themeColor="text1"/>
          <w:sz w:val="32"/>
          <w:szCs w:val="32"/>
        </w:rPr>
        <w:t>投资强度</w:t>
      </w:r>
      <w:r w:rsidR="00E13302"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提高单位土地效能</w:t>
      </w:r>
      <w:r w:rsidR="00E13302" w:rsidRPr="001F7778">
        <w:rPr>
          <w:rFonts w:ascii="Calibri" w:eastAsia="仿宋_GB2312" w:hAnsi="Calibri" w:cs="Times New Roman" w:hint="eastAsia"/>
          <w:color w:val="000000" w:themeColor="text1"/>
          <w:sz w:val="32"/>
          <w:szCs w:val="32"/>
        </w:rPr>
        <w:t>、提升研发能力等方面。</w:t>
      </w:r>
    </w:p>
    <w:p w:rsidR="004605E1" w:rsidRPr="001F7778" w:rsidRDefault="00EA039C">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项目方</w:t>
      </w:r>
      <w:r w:rsidR="00E13302" w:rsidRPr="001F7778">
        <w:rPr>
          <w:rFonts w:ascii="Calibri" w:eastAsia="仿宋_GB2312" w:hAnsi="Calibri" w:cs="Times New Roman" w:hint="eastAsia"/>
          <w:color w:val="000000" w:themeColor="text1"/>
          <w:sz w:val="32"/>
          <w:szCs w:val="32"/>
        </w:rPr>
        <w:t>贡献公共利益</w:t>
      </w:r>
      <w:r w:rsidRPr="001F7778">
        <w:rPr>
          <w:rFonts w:ascii="Calibri" w:eastAsia="仿宋_GB2312" w:hAnsi="Calibri" w:cs="Times New Roman" w:hint="eastAsia"/>
          <w:color w:val="000000" w:themeColor="text1"/>
          <w:sz w:val="32"/>
          <w:szCs w:val="32"/>
        </w:rPr>
        <w:t>，包括利用项目用地或建筑提供公共服务、市政交通</w:t>
      </w:r>
      <w:r w:rsidR="00E13302" w:rsidRPr="001F7778">
        <w:rPr>
          <w:rFonts w:ascii="Calibri" w:eastAsia="仿宋_GB2312" w:hAnsi="Calibri" w:cs="Times New Roman" w:hint="eastAsia"/>
          <w:color w:val="000000" w:themeColor="text1"/>
          <w:sz w:val="32"/>
          <w:szCs w:val="32"/>
        </w:rPr>
        <w:t>等社会公益性设施。</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申请指标奖励应开展评估论证，符合</w:t>
      </w:r>
      <w:r w:rsidR="00EE66C4" w:rsidRPr="001F7778">
        <w:rPr>
          <w:rFonts w:ascii="Calibri" w:eastAsia="仿宋_GB2312" w:hAnsi="Calibri" w:cs="Times New Roman" w:hint="eastAsia"/>
          <w:color w:val="000000" w:themeColor="text1"/>
          <w:sz w:val="32"/>
          <w:szCs w:val="32"/>
        </w:rPr>
        <w:t>产业</w:t>
      </w:r>
      <w:r w:rsidRPr="001F7778">
        <w:rPr>
          <w:rFonts w:ascii="Calibri" w:eastAsia="仿宋_GB2312" w:hAnsi="Calibri" w:cs="Times New Roman" w:hint="eastAsia"/>
          <w:color w:val="000000" w:themeColor="text1"/>
          <w:sz w:val="32"/>
          <w:szCs w:val="32"/>
        </w:rPr>
        <w:t>评估要求</w:t>
      </w:r>
      <w:r w:rsidR="00EE66C4" w:rsidRPr="001F7778">
        <w:rPr>
          <w:rFonts w:ascii="Calibri" w:eastAsia="仿宋_GB2312" w:hAnsi="Calibri" w:cs="Times New Roman" w:hint="eastAsia"/>
          <w:color w:val="000000" w:themeColor="text1"/>
          <w:sz w:val="32"/>
          <w:szCs w:val="32"/>
        </w:rPr>
        <w:t>的</w:t>
      </w:r>
      <w:r w:rsidR="00670E3B" w:rsidRPr="001F7778">
        <w:rPr>
          <w:rFonts w:ascii="Calibri" w:eastAsia="仿宋_GB2312" w:hAnsi="Calibri" w:cs="Times New Roman" w:hint="eastAsia"/>
          <w:color w:val="000000" w:themeColor="text1"/>
          <w:sz w:val="32"/>
          <w:szCs w:val="32"/>
        </w:rPr>
        <w:t>履行</w:t>
      </w:r>
      <w:r w:rsidR="00EE66C4" w:rsidRPr="001F7778">
        <w:rPr>
          <w:rFonts w:ascii="Calibri" w:eastAsia="仿宋_GB2312" w:hAnsi="Calibri" w:cs="Times New Roman" w:hint="eastAsia"/>
          <w:color w:val="000000" w:themeColor="text1"/>
          <w:sz w:val="32"/>
          <w:szCs w:val="32"/>
        </w:rPr>
        <w:t>相关</w:t>
      </w:r>
      <w:r w:rsidR="00EE66C4" w:rsidRPr="001F7778">
        <w:rPr>
          <w:rFonts w:ascii="Calibri" w:eastAsia="仿宋_GB2312" w:hAnsi="Calibri" w:cs="Times New Roman"/>
          <w:color w:val="000000" w:themeColor="text1"/>
          <w:sz w:val="32"/>
          <w:szCs w:val="32"/>
        </w:rPr>
        <w:t>程序</w:t>
      </w:r>
      <w:r w:rsidR="001F7778" w:rsidRPr="001F7778">
        <w:rPr>
          <w:rFonts w:ascii="Calibri" w:eastAsia="仿宋_GB2312" w:hAnsi="Calibri" w:cs="Times New Roman" w:hint="eastAsia"/>
          <w:color w:val="000000" w:themeColor="text1"/>
          <w:sz w:val="32"/>
          <w:szCs w:val="32"/>
        </w:rPr>
        <w:t>（第十二条）后方可使用，</w:t>
      </w:r>
      <w:r w:rsidR="001F7778" w:rsidRPr="001F7778">
        <w:rPr>
          <w:rFonts w:ascii="Calibri" w:eastAsia="仿宋_GB2312" w:hAnsi="Calibri" w:cs="Times New Roman"/>
          <w:color w:val="000000" w:themeColor="text1"/>
          <w:sz w:val="32"/>
          <w:szCs w:val="32"/>
        </w:rPr>
        <w:t>具体标准</w:t>
      </w:r>
      <w:r w:rsidR="001F7778" w:rsidRPr="001F7778">
        <w:rPr>
          <w:rFonts w:ascii="Calibri" w:eastAsia="仿宋_GB2312" w:hAnsi="Calibri" w:cs="Times New Roman" w:hint="eastAsia"/>
          <w:color w:val="000000" w:themeColor="text1"/>
          <w:sz w:val="32"/>
          <w:szCs w:val="32"/>
        </w:rPr>
        <w:t>由</w:t>
      </w:r>
      <w:r w:rsidR="001F7778" w:rsidRPr="001F7778">
        <w:rPr>
          <w:rFonts w:ascii="Calibri" w:eastAsia="仿宋_GB2312" w:hAnsi="Calibri" w:cs="Times New Roman"/>
          <w:color w:val="000000" w:themeColor="text1"/>
          <w:sz w:val="32"/>
          <w:szCs w:val="32"/>
        </w:rPr>
        <w:t>各行业主管</w:t>
      </w:r>
      <w:r w:rsidR="001F7778" w:rsidRPr="001F7778">
        <w:rPr>
          <w:rFonts w:ascii="Calibri" w:eastAsia="仿宋_GB2312" w:hAnsi="Calibri" w:cs="Times New Roman" w:hint="eastAsia"/>
          <w:color w:val="000000" w:themeColor="text1"/>
          <w:sz w:val="32"/>
          <w:szCs w:val="32"/>
        </w:rPr>
        <w:t>部门共同议定</w:t>
      </w:r>
      <w:r w:rsidR="001F7778" w:rsidRPr="001F7778">
        <w:rPr>
          <w:rFonts w:ascii="Calibri" w:eastAsia="仿宋_GB2312" w:hAnsi="Calibri" w:cs="Times New Roman"/>
          <w:color w:val="000000" w:themeColor="text1"/>
          <w:sz w:val="32"/>
          <w:szCs w:val="32"/>
        </w:rPr>
        <w:t>。</w:t>
      </w:r>
    </w:p>
    <w:p w:rsidR="00EE66C4" w:rsidRPr="001F7778" w:rsidRDefault="00EE66C4">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第九条【计容例外事项】</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因生产工艺需要</w:t>
      </w:r>
      <w:r w:rsidR="001F7778" w:rsidRPr="001F7778">
        <w:rPr>
          <w:rFonts w:ascii="Calibri" w:eastAsia="仿宋_GB2312" w:hAnsi="Calibri" w:cs="Times New Roman" w:hint="eastAsia"/>
          <w:color w:val="000000" w:themeColor="text1"/>
          <w:sz w:val="32"/>
          <w:szCs w:val="32"/>
        </w:rPr>
        <w:t>致</w:t>
      </w:r>
      <w:r w:rsidRPr="001F7778">
        <w:rPr>
          <w:rFonts w:ascii="Calibri" w:eastAsia="仿宋_GB2312" w:hAnsi="Calibri" w:cs="Times New Roman" w:hint="eastAsia"/>
          <w:color w:val="000000" w:themeColor="text1"/>
          <w:sz w:val="32"/>
          <w:szCs w:val="32"/>
        </w:rPr>
        <w:t>单层超过</w:t>
      </w:r>
      <w:r w:rsidRPr="001F7778">
        <w:rPr>
          <w:rFonts w:ascii="Calibri" w:eastAsia="仿宋_GB2312" w:hAnsi="Calibri" w:cs="Times New Roman" w:hint="eastAsia"/>
          <w:color w:val="000000" w:themeColor="text1"/>
          <w:sz w:val="32"/>
          <w:szCs w:val="32"/>
        </w:rPr>
        <w:t>8</w:t>
      </w:r>
      <w:r w:rsidRPr="001F7778">
        <w:rPr>
          <w:rFonts w:ascii="Calibri" w:eastAsia="仿宋_GB2312" w:hAnsi="Calibri" w:cs="Times New Roman" w:hint="eastAsia"/>
          <w:color w:val="000000" w:themeColor="text1"/>
          <w:sz w:val="32"/>
          <w:szCs w:val="32"/>
        </w:rPr>
        <w:t>米的生产厂房和仓储库房，经举证与论证后将建筑</w:t>
      </w:r>
      <w:r w:rsidR="004A3B4A" w:rsidRPr="001F7778">
        <w:rPr>
          <w:rFonts w:ascii="Calibri" w:eastAsia="仿宋_GB2312" w:hAnsi="Calibri" w:cs="Times New Roman" w:hint="eastAsia"/>
          <w:color w:val="000000" w:themeColor="text1"/>
          <w:sz w:val="32"/>
          <w:szCs w:val="32"/>
        </w:rPr>
        <w:t>规模</w:t>
      </w:r>
      <w:r w:rsidRPr="001F7778">
        <w:rPr>
          <w:rFonts w:ascii="Calibri" w:eastAsia="仿宋_GB2312" w:hAnsi="Calibri" w:cs="Times New Roman" w:hint="eastAsia"/>
          <w:color w:val="000000" w:themeColor="text1"/>
          <w:sz w:val="32"/>
          <w:szCs w:val="32"/>
        </w:rPr>
        <w:t>作为首要强制性指标，容积率只作为校核指标，按照双</w:t>
      </w:r>
      <w:r w:rsidR="004A3B4A" w:rsidRPr="001F7778">
        <w:rPr>
          <w:rFonts w:ascii="Calibri" w:eastAsia="仿宋_GB2312" w:hAnsi="Calibri" w:cs="Times New Roman" w:hint="eastAsia"/>
          <w:color w:val="000000" w:themeColor="text1"/>
          <w:sz w:val="32"/>
          <w:szCs w:val="32"/>
        </w:rPr>
        <w:t>倍（多倍）</w:t>
      </w:r>
      <w:r w:rsidRPr="001F7778">
        <w:rPr>
          <w:rFonts w:ascii="Calibri" w:eastAsia="仿宋_GB2312" w:hAnsi="Calibri" w:cs="Times New Roman" w:hint="eastAsia"/>
          <w:color w:val="000000" w:themeColor="text1"/>
          <w:sz w:val="32"/>
          <w:szCs w:val="32"/>
        </w:rPr>
        <w:t>计容的建筑规模不占用新城产业用地规划建设指标。</w:t>
      </w:r>
    </w:p>
    <w:p w:rsidR="00EA039C" w:rsidRPr="001F7778" w:rsidRDefault="00EA039C">
      <w:pPr>
        <w:spacing w:line="560" w:lineRule="exact"/>
        <w:ind w:firstLineChars="200" w:firstLine="640"/>
        <w:rPr>
          <w:rFonts w:ascii="Calibri" w:eastAsia="仿宋_GB2312" w:hAnsi="Calibri" w:cs="Times New Roman"/>
          <w:color w:val="000000" w:themeColor="text1"/>
          <w:sz w:val="32"/>
          <w:szCs w:val="32"/>
        </w:rPr>
      </w:pPr>
    </w:p>
    <w:p w:rsidR="00EA039C" w:rsidRPr="001F7778" w:rsidRDefault="00EA039C">
      <w:pPr>
        <w:spacing w:line="560" w:lineRule="exact"/>
        <w:ind w:firstLineChars="200" w:firstLine="640"/>
        <w:rPr>
          <w:rFonts w:ascii="Calibri" w:eastAsia="仿宋_GB2312" w:hAnsi="Calibri" w:cs="Times New Roman"/>
          <w:color w:val="000000" w:themeColor="text1"/>
          <w:sz w:val="32"/>
          <w:szCs w:val="32"/>
        </w:rPr>
      </w:pPr>
    </w:p>
    <w:p w:rsidR="00EA039C" w:rsidRPr="001F7778" w:rsidRDefault="00EA039C">
      <w:pPr>
        <w:spacing w:line="560" w:lineRule="exact"/>
        <w:ind w:firstLineChars="200" w:firstLine="640"/>
        <w:rPr>
          <w:rFonts w:ascii="Calibri" w:eastAsia="仿宋_GB2312" w:hAnsi="Calibri" w:cs="Times New Roman"/>
          <w:color w:val="000000" w:themeColor="text1"/>
          <w:sz w:val="32"/>
          <w:szCs w:val="32"/>
        </w:rPr>
      </w:pPr>
    </w:p>
    <w:p w:rsidR="004605E1" w:rsidRPr="001F7778" w:rsidRDefault="004605E1">
      <w:pPr>
        <w:pStyle w:val="1"/>
        <w:spacing w:afterLines="0" w:after="0" w:line="560" w:lineRule="exact"/>
        <w:rPr>
          <w:sz w:val="36"/>
          <w:szCs w:val="36"/>
        </w:rPr>
      </w:pPr>
    </w:p>
    <w:p w:rsidR="004605E1" w:rsidRPr="001F7778" w:rsidRDefault="00E13302">
      <w:pPr>
        <w:pStyle w:val="1"/>
        <w:spacing w:after="312" w:line="560" w:lineRule="exact"/>
        <w:rPr>
          <w:sz w:val="36"/>
          <w:szCs w:val="36"/>
        </w:rPr>
      </w:pPr>
      <w:r w:rsidRPr="001F7778">
        <w:rPr>
          <w:rFonts w:hint="eastAsia"/>
          <w:sz w:val="36"/>
          <w:szCs w:val="36"/>
        </w:rPr>
        <w:t>第三章</w:t>
      </w:r>
      <w:r w:rsidRPr="001F7778">
        <w:rPr>
          <w:rFonts w:hint="eastAsia"/>
          <w:sz w:val="36"/>
          <w:szCs w:val="36"/>
        </w:rPr>
        <w:t xml:space="preserve"> </w:t>
      </w:r>
      <w:r w:rsidR="00E03D79" w:rsidRPr="001F7778">
        <w:rPr>
          <w:rFonts w:hint="eastAsia"/>
          <w:sz w:val="36"/>
          <w:szCs w:val="36"/>
        </w:rPr>
        <w:t>项目</w:t>
      </w:r>
      <w:r w:rsidRPr="001F7778">
        <w:rPr>
          <w:rFonts w:hint="eastAsia"/>
          <w:sz w:val="36"/>
          <w:szCs w:val="36"/>
        </w:rPr>
        <w:t>评估与</w:t>
      </w:r>
      <w:r w:rsidR="00854CC5" w:rsidRPr="001F7778">
        <w:rPr>
          <w:rFonts w:hint="eastAsia"/>
          <w:sz w:val="36"/>
          <w:szCs w:val="36"/>
        </w:rPr>
        <w:t>项目</w:t>
      </w:r>
      <w:r w:rsidRPr="001F7778">
        <w:rPr>
          <w:rFonts w:hint="eastAsia"/>
          <w:sz w:val="36"/>
          <w:szCs w:val="36"/>
        </w:rPr>
        <w:t>综合实施方案</w:t>
      </w:r>
    </w:p>
    <w:p w:rsidR="004605E1" w:rsidRPr="001F7778" w:rsidRDefault="00E13302">
      <w:pPr>
        <w:spacing w:line="560" w:lineRule="exact"/>
        <w:ind w:firstLineChars="200" w:firstLine="640"/>
        <w:rPr>
          <w:color w:val="000000" w:themeColor="text1"/>
        </w:rPr>
      </w:pPr>
      <w:r w:rsidRPr="001F7778">
        <w:rPr>
          <w:rFonts w:ascii="仿宋" w:eastAsia="黑体" w:hAnsi="仿宋" w:hint="eastAsia"/>
          <w:caps/>
          <w:color w:val="000000" w:themeColor="text1"/>
          <w:kern w:val="0"/>
          <w:sz w:val="32"/>
          <w:szCs w:val="32"/>
        </w:rPr>
        <w:t>第十条【工作流程】</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产业项目申请使用规划建设指标的，须先开展</w:t>
      </w:r>
      <w:r w:rsidR="00EE66C4" w:rsidRPr="001F7778">
        <w:rPr>
          <w:rFonts w:ascii="Calibri" w:eastAsia="仿宋_GB2312" w:hAnsi="Calibri" w:cs="Times New Roman" w:hint="eastAsia"/>
          <w:color w:val="000000" w:themeColor="text1"/>
          <w:sz w:val="32"/>
          <w:szCs w:val="32"/>
        </w:rPr>
        <w:t>产业</w:t>
      </w:r>
      <w:r w:rsidRPr="001F7778">
        <w:rPr>
          <w:rFonts w:ascii="Calibri" w:eastAsia="仿宋_GB2312" w:hAnsi="Calibri" w:cs="Times New Roman" w:hint="eastAsia"/>
          <w:color w:val="000000" w:themeColor="text1"/>
          <w:sz w:val="32"/>
          <w:szCs w:val="32"/>
        </w:rPr>
        <w:t>评估</w:t>
      </w:r>
      <w:r w:rsidR="004772BF" w:rsidRPr="001F7778">
        <w:rPr>
          <w:rFonts w:ascii="Calibri" w:eastAsia="仿宋_GB2312" w:hAnsi="Calibri" w:cs="Times New Roman" w:hint="eastAsia"/>
          <w:color w:val="000000" w:themeColor="text1"/>
          <w:sz w:val="32"/>
          <w:szCs w:val="32"/>
        </w:rPr>
        <w:t>和规划评估</w:t>
      </w:r>
      <w:r w:rsidRPr="001F7778">
        <w:rPr>
          <w:rFonts w:ascii="Calibri" w:eastAsia="仿宋_GB2312" w:hAnsi="Calibri" w:cs="Times New Roman" w:hint="eastAsia"/>
          <w:color w:val="000000" w:themeColor="text1"/>
          <w:sz w:val="32"/>
          <w:szCs w:val="32"/>
        </w:rPr>
        <w:t>，经工委管委会审议</w:t>
      </w:r>
      <w:r w:rsidR="004772BF" w:rsidRPr="001F7778">
        <w:rPr>
          <w:rFonts w:ascii="Calibri" w:eastAsia="仿宋_GB2312" w:hAnsi="Calibri" w:cs="Times New Roman" w:hint="eastAsia"/>
          <w:color w:val="000000" w:themeColor="text1"/>
          <w:sz w:val="32"/>
          <w:szCs w:val="32"/>
        </w:rPr>
        <w:t>通过</w:t>
      </w:r>
      <w:r w:rsidRPr="001F7778">
        <w:rPr>
          <w:rFonts w:ascii="Calibri" w:eastAsia="仿宋_GB2312" w:hAnsi="Calibri" w:cs="Times New Roman" w:hint="eastAsia"/>
          <w:color w:val="000000" w:themeColor="text1"/>
          <w:sz w:val="32"/>
          <w:szCs w:val="32"/>
        </w:rPr>
        <w:t>后</w:t>
      </w:r>
      <w:r w:rsidR="00E03D79" w:rsidRPr="001F7778">
        <w:rPr>
          <w:rFonts w:ascii="Calibri" w:eastAsia="仿宋_GB2312" w:hAnsi="Calibri" w:cs="Times New Roman" w:hint="eastAsia"/>
          <w:color w:val="000000" w:themeColor="text1"/>
          <w:sz w:val="32"/>
          <w:szCs w:val="32"/>
        </w:rPr>
        <w:t>编制</w:t>
      </w:r>
      <w:r w:rsidR="00854CC5" w:rsidRPr="001F7778">
        <w:rPr>
          <w:rFonts w:ascii="Calibri" w:eastAsia="仿宋_GB2312" w:hAnsi="Calibri" w:cs="Times New Roman" w:hint="eastAsia"/>
          <w:color w:val="000000" w:themeColor="text1"/>
          <w:sz w:val="32"/>
          <w:szCs w:val="32"/>
        </w:rPr>
        <w:t>项目</w:t>
      </w:r>
      <w:r w:rsidRPr="001F7778">
        <w:rPr>
          <w:rFonts w:ascii="Calibri" w:eastAsia="仿宋_GB2312" w:hAnsi="Calibri" w:cs="Times New Roman" w:hint="eastAsia"/>
          <w:color w:val="000000" w:themeColor="text1"/>
          <w:sz w:val="32"/>
          <w:szCs w:val="32"/>
        </w:rPr>
        <w:t>综合实施方案。</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第十一条【范围划定】</w:t>
      </w:r>
      <w:r w:rsidRPr="001F7778">
        <w:rPr>
          <w:rFonts w:ascii="仿宋" w:eastAsia="黑体" w:hAnsi="仿宋" w:hint="eastAsia"/>
          <w:caps/>
          <w:color w:val="000000" w:themeColor="text1"/>
          <w:kern w:val="0"/>
          <w:sz w:val="32"/>
          <w:szCs w:val="32"/>
        </w:rPr>
        <w:t xml:space="preserve"> </w:t>
      </w:r>
    </w:p>
    <w:p w:rsidR="004605E1" w:rsidRPr="001F7778" w:rsidRDefault="00E03D79">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规划评估及</w:t>
      </w:r>
      <w:r w:rsidR="00854CC5" w:rsidRPr="001F7778">
        <w:rPr>
          <w:rFonts w:ascii="Calibri" w:eastAsia="仿宋_GB2312" w:hAnsi="Calibri" w:cs="Times New Roman" w:hint="eastAsia"/>
          <w:color w:val="000000" w:themeColor="text1"/>
          <w:sz w:val="32"/>
          <w:szCs w:val="32"/>
        </w:rPr>
        <w:t>项目</w:t>
      </w:r>
      <w:r w:rsidR="00E13302" w:rsidRPr="001F7778">
        <w:rPr>
          <w:rFonts w:ascii="Calibri" w:eastAsia="仿宋_GB2312" w:hAnsi="Calibri" w:cs="Times New Roman" w:hint="eastAsia"/>
          <w:color w:val="000000" w:themeColor="text1"/>
          <w:sz w:val="32"/>
          <w:szCs w:val="32"/>
        </w:rPr>
        <w:t>综合实施方案</w:t>
      </w:r>
      <w:r w:rsidRPr="001F7778">
        <w:rPr>
          <w:rFonts w:ascii="Calibri" w:eastAsia="仿宋_GB2312" w:hAnsi="Calibri" w:cs="Times New Roman" w:hint="eastAsia"/>
          <w:color w:val="000000" w:themeColor="text1"/>
          <w:sz w:val="32"/>
          <w:szCs w:val="32"/>
        </w:rPr>
        <w:t>均</w:t>
      </w:r>
      <w:r w:rsidR="00E13302" w:rsidRPr="001F7778">
        <w:rPr>
          <w:rFonts w:ascii="Calibri" w:eastAsia="仿宋_GB2312" w:hAnsi="Calibri" w:cs="Times New Roman" w:hint="eastAsia"/>
          <w:color w:val="000000" w:themeColor="text1"/>
          <w:sz w:val="32"/>
          <w:szCs w:val="32"/>
        </w:rPr>
        <w:t>应合理确定规划范围与研究范围。规划范围应包含项目所在地块及周边道路，并以一个或多个街区为研究范围，做好街区内空间资源、产业发展、三大设施的统筹研究。涉及移交公益设施用地的，应划定移交用地权属边界。</w:t>
      </w:r>
    </w:p>
    <w:p w:rsidR="005A526F" w:rsidRPr="001F7778" w:rsidRDefault="005A526F">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第十二条【</w:t>
      </w:r>
      <w:r w:rsidR="00084B30" w:rsidRPr="001F7778">
        <w:rPr>
          <w:rFonts w:ascii="仿宋" w:eastAsia="黑体" w:hAnsi="仿宋" w:hint="eastAsia"/>
          <w:caps/>
          <w:color w:val="000000" w:themeColor="text1"/>
          <w:kern w:val="0"/>
          <w:sz w:val="32"/>
          <w:szCs w:val="32"/>
        </w:rPr>
        <w:t>项目</w:t>
      </w:r>
      <w:r w:rsidR="00524193" w:rsidRPr="001F7778">
        <w:rPr>
          <w:rFonts w:ascii="仿宋" w:eastAsia="黑体" w:hAnsi="仿宋"/>
          <w:caps/>
          <w:color w:val="000000" w:themeColor="text1"/>
          <w:kern w:val="0"/>
          <w:sz w:val="32"/>
          <w:szCs w:val="32"/>
        </w:rPr>
        <w:t>评估</w:t>
      </w:r>
      <w:r w:rsidRPr="001F7778">
        <w:rPr>
          <w:rFonts w:ascii="仿宋" w:eastAsia="黑体" w:hAnsi="仿宋" w:hint="eastAsia"/>
          <w:caps/>
          <w:color w:val="000000" w:themeColor="text1"/>
          <w:kern w:val="0"/>
          <w:sz w:val="32"/>
          <w:szCs w:val="32"/>
        </w:rPr>
        <w:t>】</w:t>
      </w:r>
    </w:p>
    <w:p w:rsidR="00084B30" w:rsidRPr="001F7778" w:rsidRDefault="00084B30" w:rsidP="00F56DDC">
      <w:pPr>
        <w:spacing w:line="560" w:lineRule="exact"/>
        <w:ind w:firstLineChars="200" w:firstLine="640"/>
        <w:rPr>
          <w:rFonts w:ascii="Calibri" w:eastAsia="仿宋_GB2312" w:hAnsi="Calibri" w:cs="Times New Roman"/>
          <w:color w:val="000000" w:themeColor="text1"/>
          <w:sz w:val="32"/>
          <w:szCs w:val="32"/>
          <w:highlight w:val="yellow"/>
        </w:rPr>
      </w:pPr>
      <w:r w:rsidRPr="001F7778">
        <w:rPr>
          <w:rFonts w:ascii="Calibri" w:eastAsia="仿宋_GB2312" w:hAnsi="Calibri" w:cs="Times New Roman" w:hint="eastAsia"/>
          <w:color w:val="000000" w:themeColor="text1"/>
          <w:sz w:val="32"/>
          <w:szCs w:val="32"/>
        </w:rPr>
        <w:t>项目的</w:t>
      </w:r>
      <w:r w:rsidR="00524193" w:rsidRPr="001F7778">
        <w:rPr>
          <w:rFonts w:ascii="Calibri" w:eastAsia="仿宋_GB2312" w:hAnsi="Calibri" w:cs="Times New Roman" w:hint="eastAsia"/>
          <w:color w:val="000000" w:themeColor="text1"/>
          <w:sz w:val="32"/>
          <w:szCs w:val="32"/>
        </w:rPr>
        <w:t>产业</w:t>
      </w:r>
      <w:r w:rsidR="00E13302" w:rsidRPr="001F7778">
        <w:rPr>
          <w:rFonts w:ascii="Calibri" w:eastAsia="仿宋_GB2312" w:hAnsi="Calibri" w:cs="Times New Roman" w:hint="eastAsia"/>
          <w:color w:val="000000" w:themeColor="text1"/>
          <w:sz w:val="32"/>
          <w:szCs w:val="32"/>
        </w:rPr>
        <w:t>评估</w:t>
      </w:r>
      <w:r w:rsidRPr="001F7778">
        <w:rPr>
          <w:rFonts w:ascii="Calibri" w:eastAsia="仿宋_GB2312" w:hAnsi="Calibri" w:cs="Times New Roman" w:hint="eastAsia"/>
          <w:color w:val="000000" w:themeColor="text1"/>
          <w:sz w:val="32"/>
          <w:szCs w:val="32"/>
        </w:rPr>
        <w:t>侧重于从</w:t>
      </w:r>
      <w:r w:rsidR="00E13302" w:rsidRPr="001F7778">
        <w:rPr>
          <w:rFonts w:ascii="Calibri" w:eastAsia="仿宋_GB2312" w:hAnsi="Calibri" w:cs="Times New Roman" w:hint="eastAsia"/>
          <w:color w:val="000000" w:themeColor="text1"/>
          <w:sz w:val="32"/>
          <w:szCs w:val="32"/>
        </w:rPr>
        <w:t>产业高质量发展</w:t>
      </w:r>
      <w:r w:rsidR="00670E3B" w:rsidRPr="001F7778">
        <w:rPr>
          <w:rFonts w:ascii="Calibri" w:eastAsia="仿宋_GB2312" w:hAnsi="Calibri" w:cs="Times New Roman" w:hint="eastAsia"/>
          <w:color w:val="000000" w:themeColor="text1"/>
          <w:sz w:val="32"/>
          <w:szCs w:val="32"/>
        </w:rPr>
        <w:t>角度</w:t>
      </w:r>
      <w:r w:rsidR="002C63DE" w:rsidRPr="001F7778">
        <w:rPr>
          <w:rFonts w:ascii="Calibri" w:eastAsia="仿宋_GB2312" w:hAnsi="Calibri" w:cs="Times New Roman" w:hint="eastAsia"/>
          <w:color w:val="000000" w:themeColor="text1"/>
          <w:sz w:val="32"/>
          <w:szCs w:val="32"/>
        </w:rPr>
        <w:t>进行充分论证</w:t>
      </w:r>
      <w:r w:rsidRPr="001F7778">
        <w:rPr>
          <w:rFonts w:ascii="Calibri" w:eastAsia="仿宋_GB2312" w:hAnsi="Calibri" w:cs="Times New Roman" w:hint="eastAsia"/>
          <w:color w:val="000000" w:themeColor="text1"/>
          <w:sz w:val="32"/>
          <w:szCs w:val="32"/>
        </w:rPr>
        <w:t>。</w:t>
      </w:r>
      <w:r w:rsidR="00F56DDC" w:rsidRPr="001F7778">
        <w:rPr>
          <w:rFonts w:ascii="Calibri" w:eastAsia="仿宋_GB2312" w:hAnsi="Calibri" w:cs="Times New Roman" w:hint="eastAsia"/>
          <w:color w:val="000000" w:themeColor="text1"/>
          <w:sz w:val="32"/>
          <w:szCs w:val="32"/>
        </w:rPr>
        <w:t>项目的规划评估侧重于从贡献公共利益角度及城市发展角度进行充分论证。</w:t>
      </w:r>
    </w:p>
    <w:p w:rsidR="002C63DE" w:rsidRPr="001F7778" w:rsidRDefault="002C63DE" w:rsidP="004A43E3">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从产业高质量发展的角度论证必要性。分析地均产值、研发能力、能耗水平等指标，并与经开区当前平均水平及未来发展目标进行对比论证</w:t>
      </w:r>
      <w:r w:rsidR="00BC3F7C" w:rsidRPr="001F7778">
        <w:rPr>
          <w:rFonts w:ascii="Calibri" w:eastAsia="仿宋_GB2312" w:hAnsi="Calibri" w:cs="Times New Roman" w:hint="eastAsia"/>
          <w:color w:val="000000" w:themeColor="text1"/>
          <w:sz w:val="32"/>
          <w:szCs w:val="32"/>
        </w:rPr>
        <w:t>；</w:t>
      </w:r>
      <w:r w:rsidR="004A43E3" w:rsidRPr="001F7778">
        <w:rPr>
          <w:rFonts w:ascii="Calibri" w:eastAsia="仿宋_GB2312" w:hAnsi="Calibri" w:cs="Times New Roman" w:hint="eastAsia"/>
          <w:color w:val="000000" w:themeColor="text1"/>
          <w:sz w:val="32"/>
          <w:szCs w:val="32"/>
        </w:rPr>
        <w:t>分析论证项目</w:t>
      </w:r>
      <w:r w:rsidRPr="001F7778">
        <w:rPr>
          <w:rFonts w:ascii="Calibri" w:eastAsia="仿宋_GB2312" w:hAnsi="Calibri" w:cs="Times New Roman" w:hint="eastAsia"/>
          <w:color w:val="000000" w:themeColor="text1"/>
          <w:sz w:val="32"/>
          <w:szCs w:val="32"/>
        </w:rPr>
        <w:t>科技创新能力</w:t>
      </w:r>
      <w:r w:rsidR="00BC3F7C" w:rsidRPr="001F7778">
        <w:rPr>
          <w:rFonts w:ascii="Calibri" w:eastAsia="仿宋_GB2312" w:hAnsi="Calibri" w:cs="Times New Roman" w:hint="eastAsia"/>
          <w:color w:val="000000" w:themeColor="text1"/>
          <w:sz w:val="32"/>
          <w:szCs w:val="32"/>
        </w:rPr>
        <w:t>的</w:t>
      </w:r>
      <w:r w:rsidRPr="001F7778">
        <w:rPr>
          <w:rFonts w:ascii="Calibri" w:eastAsia="仿宋_GB2312" w:hAnsi="Calibri" w:cs="Times New Roman" w:hint="eastAsia"/>
          <w:color w:val="000000" w:themeColor="text1"/>
          <w:sz w:val="32"/>
          <w:szCs w:val="32"/>
        </w:rPr>
        <w:t>先进性、示范性、引航性、战略性。</w:t>
      </w:r>
    </w:p>
    <w:p w:rsidR="00084B30" w:rsidRPr="001F7778" w:rsidRDefault="00084B30" w:rsidP="00084B30">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从贡献公共利益角度论证充分性。严格落实公益性设施，明确</w:t>
      </w:r>
      <w:r w:rsidR="00F56DDC" w:rsidRPr="001F7778">
        <w:rPr>
          <w:rFonts w:ascii="Calibri" w:eastAsia="仿宋_GB2312" w:hAnsi="Calibri" w:cs="Times New Roman" w:hint="eastAsia"/>
          <w:color w:val="000000" w:themeColor="text1"/>
          <w:sz w:val="32"/>
          <w:szCs w:val="32"/>
        </w:rPr>
        <w:t>项目</w:t>
      </w:r>
      <w:r w:rsidRPr="001F7778">
        <w:rPr>
          <w:rFonts w:ascii="Calibri" w:eastAsia="仿宋_GB2312" w:hAnsi="Calibri" w:cs="Times New Roman" w:hint="eastAsia"/>
          <w:color w:val="000000" w:themeColor="text1"/>
          <w:sz w:val="32"/>
          <w:szCs w:val="32"/>
        </w:rPr>
        <w:t>对公众开放</w:t>
      </w:r>
      <w:r w:rsidR="00F56DDC" w:rsidRPr="001F7778">
        <w:rPr>
          <w:rFonts w:ascii="Calibri" w:eastAsia="仿宋_GB2312" w:hAnsi="Calibri" w:cs="Times New Roman" w:hint="eastAsia"/>
          <w:color w:val="000000" w:themeColor="text1"/>
          <w:sz w:val="32"/>
          <w:szCs w:val="32"/>
        </w:rPr>
        <w:t>的</w:t>
      </w:r>
      <w:r w:rsidRPr="001F7778">
        <w:rPr>
          <w:rFonts w:ascii="Calibri" w:eastAsia="仿宋_GB2312" w:hAnsi="Calibri" w:cs="Times New Roman" w:hint="eastAsia"/>
          <w:color w:val="000000" w:themeColor="text1"/>
          <w:sz w:val="32"/>
          <w:szCs w:val="32"/>
        </w:rPr>
        <w:t>空间与设施</w:t>
      </w:r>
      <w:r w:rsidR="00D31B5E"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明确</w:t>
      </w:r>
      <w:r w:rsidRPr="001F7778">
        <w:rPr>
          <w:rFonts w:ascii="Calibri" w:eastAsia="仿宋_GB2312" w:hAnsi="Calibri" w:cs="Times New Roman"/>
          <w:color w:val="000000" w:themeColor="text1"/>
          <w:sz w:val="32"/>
          <w:szCs w:val="32"/>
        </w:rPr>
        <w:t>用于建设</w:t>
      </w:r>
      <w:r w:rsidRPr="001F7778">
        <w:rPr>
          <w:rFonts w:ascii="Calibri" w:eastAsia="仿宋_GB2312" w:hAnsi="Calibri" w:cs="Times New Roman" w:hint="eastAsia"/>
          <w:color w:val="000000" w:themeColor="text1"/>
          <w:sz w:val="32"/>
          <w:szCs w:val="32"/>
        </w:rPr>
        <w:t>公益性设施的</w:t>
      </w:r>
      <w:r w:rsidR="00F56DDC" w:rsidRPr="001F7778">
        <w:rPr>
          <w:rFonts w:ascii="Calibri" w:eastAsia="仿宋_GB2312" w:hAnsi="Calibri" w:cs="Times New Roman" w:hint="eastAsia"/>
          <w:color w:val="000000" w:themeColor="text1"/>
          <w:sz w:val="32"/>
          <w:szCs w:val="32"/>
        </w:rPr>
        <w:t>功能及</w:t>
      </w:r>
      <w:r w:rsidRPr="001F7778">
        <w:rPr>
          <w:rFonts w:ascii="Calibri" w:eastAsia="仿宋_GB2312" w:hAnsi="Calibri" w:cs="Times New Roman"/>
          <w:color w:val="000000" w:themeColor="text1"/>
          <w:sz w:val="32"/>
          <w:szCs w:val="32"/>
        </w:rPr>
        <w:t>规模，</w:t>
      </w:r>
      <w:r w:rsidRPr="001F7778">
        <w:rPr>
          <w:rFonts w:ascii="Calibri" w:eastAsia="仿宋_GB2312" w:hAnsi="Calibri" w:cs="Times New Roman" w:hint="eastAsia"/>
          <w:color w:val="000000" w:themeColor="text1"/>
          <w:sz w:val="32"/>
          <w:szCs w:val="32"/>
        </w:rPr>
        <w:t>涉及</w:t>
      </w:r>
      <w:r w:rsidRPr="001F7778">
        <w:rPr>
          <w:rFonts w:ascii="Calibri" w:eastAsia="仿宋_GB2312" w:hAnsi="Calibri" w:cs="Times New Roman"/>
          <w:color w:val="000000" w:themeColor="text1"/>
          <w:sz w:val="32"/>
          <w:szCs w:val="32"/>
        </w:rPr>
        <w:t>用地</w:t>
      </w:r>
      <w:r w:rsidRPr="001F7778">
        <w:rPr>
          <w:rFonts w:ascii="Calibri" w:eastAsia="仿宋_GB2312" w:hAnsi="Calibri" w:cs="Times New Roman" w:hint="eastAsia"/>
          <w:color w:val="000000" w:themeColor="text1"/>
          <w:sz w:val="32"/>
          <w:szCs w:val="32"/>
        </w:rPr>
        <w:t>的应</w:t>
      </w:r>
      <w:r w:rsidRPr="001F7778">
        <w:rPr>
          <w:rFonts w:ascii="Calibri" w:eastAsia="仿宋_GB2312" w:hAnsi="Calibri" w:cs="Times New Roman"/>
          <w:color w:val="000000" w:themeColor="text1"/>
          <w:sz w:val="32"/>
          <w:szCs w:val="32"/>
        </w:rPr>
        <w:t>明确用地</w:t>
      </w:r>
      <w:r w:rsidRPr="001F7778">
        <w:rPr>
          <w:rFonts w:ascii="Calibri" w:eastAsia="仿宋_GB2312" w:hAnsi="Calibri" w:cs="Times New Roman" w:hint="eastAsia"/>
          <w:color w:val="000000" w:themeColor="text1"/>
          <w:sz w:val="32"/>
          <w:szCs w:val="32"/>
        </w:rPr>
        <w:t>面积及四至范围。</w:t>
      </w:r>
    </w:p>
    <w:p w:rsidR="00084B30" w:rsidRPr="001F7778" w:rsidRDefault="00084B30" w:rsidP="00084B30">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从城市发展角度论证可行性</w:t>
      </w:r>
      <w:r w:rsidR="00F56DDC"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确保街区</w:t>
      </w:r>
      <w:r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单元规模总量不突破，市政交通设施可支撑，并与城市风貌相协调。</w:t>
      </w:r>
    </w:p>
    <w:p w:rsidR="004605E1" w:rsidRPr="001F7778" w:rsidRDefault="004605E1" w:rsidP="00663192">
      <w:pPr>
        <w:spacing w:line="560" w:lineRule="exact"/>
        <w:ind w:firstLineChars="200" w:firstLine="640"/>
        <w:rPr>
          <w:rFonts w:ascii="Calibri" w:eastAsia="仿宋_GB2312" w:hAnsi="Calibri" w:cs="Times New Roman"/>
          <w:color w:val="000000" w:themeColor="text1"/>
          <w:sz w:val="32"/>
          <w:szCs w:val="32"/>
          <w:highlight w:val="yellow"/>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A578CE" w:rsidRPr="001F7778">
        <w:rPr>
          <w:rFonts w:ascii="仿宋" w:eastAsia="黑体" w:hAnsi="仿宋" w:hint="eastAsia"/>
          <w:caps/>
          <w:color w:val="000000" w:themeColor="text1"/>
          <w:kern w:val="0"/>
          <w:sz w:val="32"/>
          <w:szCs w:val="32"/>
        </w:rPr>
        <w:t>三</w:t>
      </w:r>
      <w:r w:rsidRPr="001F7778">
        <w:rPr>
          <w:rFonts w:ascii="仿宋" w:eastAsia="黑体" w:hAnsi="仿宋" w:hint="eastAsia"/>
          <w:caps/>
          <w:color w:val="000000" w:themeColor="text1"/>
          <w:kern w:val="0"/>
          <w:sz w:val="32"/>
          <w:szCs w:val="32"/>
        </w:rPr>
        <w:t>条【编制</w:t>
      </w:r>
      <w:r w:rsidR="00854CC5" w:rsidRPr="001F7778">
        <w:rPr>
          <w:rFonts w:ascii="仿宋" w:eastAsia="黑体" w:hAnsi="仿宋" w:hint="eastAsia"/>
          <w:caps/>
          <w:color w:val="000000" w:themeColor="text1"/>
          <w:kern w:val="0"/>
          <w:sz w:val="32"/>
          <w:szCs w:val="32"/>
        </w:rPr>
        <w:t>项目</w:t>
      </w:r>
      <w:r w:rsidRPr="001F7778">
        <w:rPr>
          <w:rFonts w:ascii="仿宋" w:eastAsia="黑体" w:hAnsi="仿宋" w:hint="eastAsia"/>
          <w:caps/>
          <w:color w:val="000000" w:themeColor="text1"/>
          <w:kern w:val="0"/>
          <w:sz w:val="32"/>
          <w:szCs w:val="32"/>
        </w:rPr>
        <w:t>综合实施方案】</w:t>
      </w:r>
    </w:p>
    <w:p w:rsidR="00854CC5" w:rsidRPr="001F7778" w:rsidRDefault="00854CC5">
      <w:pPr>
        <w:spacing w:line="560" w:lineRule="exact"/>
        <w:ind w:firstLineChars="200" w:firstLine="640"/>
        <w:rPr>
          <w:rFonts w:ascii="仿宋_GB2312" w:eastAsia="仿宋_GB2312" w:hAnsi="仿宋_GB2312" w:cs="仿宋_GB2312"/>
          <w:color w:val="000000" w:themeColor="text1"/>
          <w:sz w:val="32"/>
          <w:szCs w:val="32"/>
        </w:rPr>
      </w:pPr>
      <w:r w:rsidRPr="001F7778">
        <w:rPr>
          <w:rFonts w:ascii="仿宋_GB2312" w:eastAsia="仿宋_GB2312" w:hAnsi="仿宋_GB2312" w:cs="仿宋_GB2312" w:hint="eastAsia"/>
          <w:color w:val="000000" w:themeColor="text1"/>
          <w:sz w:val="32"/>
          <w:szCs w:val="32"/>
        </w:rPr>
        <w:t>经开区规自</w:t>
      </w:r>
      <w:r w:rsidRPr="001F7778">
        <w:rPr>
          <w:rFonts w:ascii="仿宋_GB2312" w:eastAsia="仿宋_GB2312" w:hAnsi="仿宋_GB2312" w:cs="仿宋_GB2312"/>
          <w:color w:val="000000" w:themeColor="text1"/>
          <w:sz w:val="32"/>
          <w:szCs w:val="32"/>
        </w:rPr>
        <w:t>分局</w:t>
      </w:r>
      <w:r w:rsidRPr="001F7778">
        <w:rPr>
          <w:rFonts w:ascii="仿宋_GB2312" w:eastAsia="仿宋_GB2312" w:hAnsi="仿宋_GB2312" w:cs="仿宋_GB2312" w:hint="eastAsia"/>
          <w:color w:val="000000" w:themeColor="text1"/>
          <w:sz w:val="32"/>
          <w:szCs w:val="32"/>
        </w:rPr>
        <w:t>负责组织新城内的项目综合实施方案的编制工作。</w:t>
      </w:r>
    </w:p>
    <w:p w:rsidR="00854CC5" w:rsidRPr="001F7778" w:rsidRDefault="00854CC5">
      <w:pPr>
        <w:spacing w:line="560" w:lineRule="exact"/>
        <w:ind w:firstLineChars="200" w:firstLine="640"/>
        <w:rPr>
          <w:rFonts w:ascii="仿宋_GB2312" w:eastAsia="仿宋_GB2312" w:hAnsi="仿宋_GB2312" w:cs="仿宋_GB2312"/>
          <w:color w:val="000000" w:themeColor="text1"/>
          <w:sz w:val="32"/>
          <w:szCs w:val="32"/>
        </w:rPr>
      </w:pPr>
      <w:r w:rsidRPr="001F7778">
        <w:rPr>
          <w:rFonts w:ascii="仿宋_GB2312" w:eastAsia="仿宋_GB2312" w:cs="仿宋_GB2312" w:hint="eastAsia"/>
          <w:color w:val="000000" w:themeColor="text1"/>
          <w:sz w:val="32"/>
          <w:szCs w:val="32"/>
        </w:rPr>
        <w:t>项目综合实施方案编制内容包括规划统筹方案、成本测算方案、实施计划方案，三者互为支撑、相互影响、相互校核。项目综合实施方案以实现规划为目标聚焦实际问题，项目综合实施方案内容因侧重点和要求程度差异而不同。</w:t>
      </w:r>
    </w:p>
    <w:p w:rsidR="00854CC5" w:rsidRPr="001F7778" w:rsidRDefault="00854CC5" w:rsidP="00854CC5">
      <w:pPr>
        <w:adjustRightInd w:val="0"/>
        <w:snapToGrid w:val="0"/>
        <w:spacing w:line="560" w:lineRule="exact"/>
        <w:ind w:firstLine="640"/>
        <w:rPr>
          <w:rFonts w:ascii="仿宋_GB2312" w:eastAsia="仿宋_GB2312" w:hAnsi="仿宋_GB2312" w:cs="仿宋_GB2312"/>
          <w:color w:val="000000" w:themeColor="text1"/>
          <w:sz w:val="32"/>
          <w:szCs w:val="32"/>
        </w:rPr>
      </w:pPr>
      <w:r w:rsidRPr="001F7778">
        <w:rPr>
          <w:rFonts w:ascii="仿宋_GB2312" w:eastAsia="仿宋_GB2312" w:hAnsi="仿宋_GB2312" w:cs="仿宋_GB2312" w:hint="eastAsia"/>
          <w:color w:val="000000" w:themeColor="text1"/>
          <w:sz w:val="32"/>
          <w:szCs w:val="32"/>
        </w:rPr>
        <w:t>编制综合实施方案时</w:t>
      </w:r>
      <w:r w:rsidRPr="001F7778">
        <w:rPr>
          <w:rFonts w:ascii="仿宋_GB2312" w:eastAsia="仿宋_GB2312" w:hAnsi="仿宋_GB2312" w:cs="仿宋_GB2312"/>
          <w:color w:val="000000" w:themeColor="text1"/>
          <w:sz w:val="32"/>
          <w:szCs w:val="32"/>
        </w:rPr>
        <w:t>，</w:t>
      </w:r>
      <w:r w:rsidRPr="001F7778">
        <w:rPr>
          <w:rFonts w:ascii="仿宋_GB2312" w:eastAsia="仿宋_GB2312" w:hAnsi="仿宋_GB2312" w:cs="仿宋_GB2312" w:hint="eastAsia"/>
          <w:color w:val="000000" w:themeColor="text1"/>
          <w:sz w:val="32"/>
          <w:szCs w:val="32"/>
        </w:rPr>
        <w:t>编制机关应当采取座谈会、现场调研或其他方式征求相关权益人及公众的意见。项目综合实施方案形成后，编制机关应当在政府网站或便于查询的场所予以公示，公示时间不得少于三十日。</w:t>
      </w:r>
    </w:p>
    <w:p w:rsidR="00A578CE" w:rsidRPr="001F7778" w:rsidRDefault="00A578CE">
      <w:pPr>
        <w:spacing w:line="560" w:lineRule="exact"/>
        <w:ind w:firstLineChars="200" w:firstLine="640"/>
        <w:rPr>
          <w:rFonts w:ascii="Calibri" w:eastAsia="仿宋_GB2312" w:hAnsi="Calibri" w:cs="Times New Roman"/>
          <w:color w:val="000000" w:themeColor="text1"/>
          <w:sz w:val="32"/>
          <w:szCs w:val="32"/>
          <w:highlight w:val="yellow"/>
        </w:rPr>
      </w:pPr>
    </w:p>
    <w:p w:rsidR="00B32716" w:rsidRPr="001F7778" w:rsidRDefault="00A578CE">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第十四条</w:t>
      </w:r>
      <w:r w:rsidR="00B32716" w:rsidRPr="001F7778">
        <w:rPr>
          <w:rFonts w:ascii="仿宋" w:eastAsia="黑体" w:hAnsi="仿宋" w:hint="eastAsia"/>
          <w:caps/>
          <w:color w:val="000000" w:themeColor="text1"/>
          <w:kern w:val="0"/>
          <w:sz w:val="32"/>
          <w:szCs w:val="32"/>
        </w:rPr>
        <w:t>【审查程序】</w:t>
      </w:r>
    </w:p>
    <w:p w:rsidR="00670E3B" w:rsidRPr="001F7778" w:rsidRDefault="00670E3B" w:rsidP="00670E3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为提高生产的安全性与便利性，</w:t>
      </w:r>
      <w:r w:rsidR="00750554" w:rsidRPr="001F7778">
        <w:rPr>
          <w:rFonts w:ascii="Calibri" w:eastAsia="仿宋_GB2312" w:hAnsi="Calibri" w:cs="Times New Roman" w:hint="eastAsia"/>
          <w:color w:val="000000" w:themeColor="text1"/>
          <w:sz w:val="32"/>
          <w:szCs w:val="32"/>
        </w:rPr>
        <w:t>项目方</w:t>
      </w:r>
      <w:r w:rsidRPr="001F7778">
        <w:rPr>
          <w:rFonts w:ascii="Calibri" w:eastAsia="仿宋_GB2312" w:hAnsi="Calibri" w:cs="Times New Roman" w:hint="eastAsia"/>
          <w:color w:val="000000" w:themeColor="text1"/>
          <w:sz w:val="32"/>
          <w:szCs w:val="32"/>
        </w:rPr>
        <w:t>对既有厂房进行改造</w:t>
      </w:r>
      <w:r w:rsidR="00750554" w:rsidRPr="001F7778">
        <w:rPr>
          <w:rFonts w:ascii="Calibri" w:eastAsia="仿宋_GB2312" w:hAnsi="Calibri" w:cs="Times New Roman" w:hint="eastAsia"/>
          <w:color w:val="000000" w:themeColor="text1"/>
          <w:sz w:val="32"/>
          <w:szCs w:val="32"/>
        </w:rPr>
        <w:t>或</w:t>
      </w:r>
      <w:r w:rsidRPr="001F7778">
        <w:rPr>
          <w:rFonts w:ascii="Calibri" w:eastAsia="仿宋_GB2312" w:hAnsi="Calibri" w:cs="Times New Roman" w:hint="eastAsia"/>
          <w:color w:val="000000" w:themeColor="text1"/>
          <w:sz w:val="32"/>
          <w:szCs w:val="32"/>
        </w:rPr>
        <w:t>加建必要的消防楼梯、连廊、垂直电梯、市政设施、环卫设施等配套设施用房而增加的建筑规模</w:t>
      </w:r>
      <w:r w:rsidR="00E87590"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可先行审批建设，建筑指标</w:t>
      </w:r>
      <w:r w:rsidR="00E87590" w:rsidRPr="001F7778">
        <w:rPr>
          <w:rFonts w:ascii="Calibri" w:eastAsia="仿宋_GB2312" w:hAnsi="Calibri" w:cs="Times New Roman" w:hint="eastAsia"/>
          <w:color w:val="000000" w:themeColor="text1"/>
          <w:sz w:val="32"/>
          <w:szCs w:val="32"/>
        </w:rPr>
        <w:t>在</w:t>
      </w:r>
      <w:r w:rsidRPr="001F7778">
        <w:rPr>
          <w:rFonts w:ascii="Calibri" w:eastAsia="仿宋_GB2312" w:hAnsi="Calibri" w:cs="Times New Roman" w:hint="eastAsia"/>
          <w:color w:val="000000" w:themeColor="text1"/>
          <w:sz w:val="32"/>
          <w:szCs w:val="32"/>
        </w:rPr>
        <w:t>新城范围内统筹。</w:t>
      </w:r>
    </w:p>
    <w:p w:rsidR="00524193" w:rsidRPr="001F7778" w:rsidRDefault="00A578CE" w:rsidP="00524193">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符合经开区准入条件并经评估达标的更新</w:t>
      </w:r>
      <w:r w:rsidR="00E87590" w:rsidRPr="001F7778">
        <w:rPr>
          <w:rFonts w:ascii="Calibri" w:eastAsia="仿宋_GB2312" w:hAnsi="Calibri" w:cs="Times New Roman" w:hint="eastAsia"/>
          <w:color w:val="000000" w:themeColor="text1"/>
          <w:sz w:val="32"/>
          <w:szCs w:val="32"/>
        </w:rPr>
        <w:t>类</w:t>
      </w:r>
      <w:r w:rsidRPr="001F7778">
        <w:rPr>
          <w:rFonts w:ascii="Calibri" w:eastAsia="仿宋_GB2312" w:hAnsi="Calibri" w:cs="Times New Roman" w:hint="eastAsia"/>
          <w:color w:val="000000" w:themeColor="text1"/>
          <w:sz w:val="32"/>
          <w:szCs w:val="32"/>
        </w:rPr>
        <w:t>项目</w:t>
      </w:r>
      <w:r w:rsidR="00524193" w:rsidRPr="001F7778">
        <w:rPr>
          <w:rFonts w:ascii="Calibri" w:eastAsia="仿宋_GB2312" w:hAnsi="Calibri" w:cs="Times New Roman"/>
          <w:color w:val="000000" w:themeColor="text1"/>
          <w:sz w:val="32"/>
          <w:szCs w:val="32"/>
        </w:rPr>
        <w:t>，</w:t>
      </w:r>
      <w:r w:rsidRPr="001F7778">
        <w:rPr>
          <w:rFonts w:ascii="Calibri" w:eastAsia="仿宋_GB2312" w:hAnsi="Calibri" w:cs="Times New Roman" w:hint="eastAsia"/>
          <w:color w:val="000000" w:themeColor="text1"/>
          <w:sz w:val="32"/>
          <w:szCs w:val="32"/>
        </w:rPr>
        <w:t>改扩建</w:t>
      </w:r>
      <w:r w:rsidRPr="001F7778">
        <w:rPr>
          <w:rFonts w:ascii="Calibri" w:eastAsia="仿宋_GB2312" w:hAnsi="Calibri" w:cs="Times New Roman"/>
          <w:color w:val="000000" w:themeColor="text1"/>
          <w:sz w:val="32"/>
          <w:szCs w:val="32"/>
        </w:rPr>
        <w:t>内容为</w:t>
      </w:r>
      <w:r w:rsidR="00524193" w:rsidRPr="001F7778">
        <w:rPr>
          <w:rFonts w:ascii="Calibri" w:eastAsia="仿宋_GB2312" w:hAnsi="Calibri" w:cs="Times New Roman" w:hint="eastAsia"/>
          <w:color w:val="000000" w:themeColor="text1"/>
          <w:sz w:val="32"/>
          <w:szCs w:val="32"/>
        </w:rPr>
        <w:t>单纯</w:t>
      </w:r>
      <w:r w:rsidR="00E87590" w:rsidRPr="001F7778">
        <w:rPr>
          <w:rFonts w:ascii="Calibri" w:eastAsia="仿宋_GB2312" w:hAnsi="Calibri" w:cs="Times New Roman" w:hint="eastAsia"/>
          <w:color w:val="000000" w:themeColor="text1"/>
          <w:sz w:val="32"/>
          <w:szCs w:val="32"/>
        </w:rPr>
        <w:t>满足</w:t>
      </w:r>
      <w:r w:rsidR="00524193" w:rsidRPr="001F7778">
        <w:rPr>
          <w:rFonts w:ascii="Calibri" w:eastAsia="仿宋_GB2312" w:hAnsi="Calibri" w:cs="Times New Roman"/>
          <w:color w:val="000000" w:themeColor="text1"/>
          <w:sz w:val="32"/>
          <w:szCs w:val="32"/>
        </w:rPr>
        <w:t>生产需要，</w:t>
      </w:r>
      <w:r w:rsidRPr="001F7778">
        <w:rPr>
          <w:rFonts w:ascii="Calibri" w:eastAsia="仿宋_GB2312" w:hAnsi="Calibri" w:cs="Times New Roman" w:hint="eastAsia"/>
          <w:color w:val="000000" w:themeColor="text1"/>
          <w:sz w:val="32"/>
          <w:szCs w:val="32"/>
        </w:rPr>
        <w:t>在</w:t>
      </w:r>
      <w:r w:rsidR="00E87590" w:rsidRPr="001F7778">
        <w:rPr>
          <w:rFonts w:ascii="Calibri" w:eastAsia="仿宋_GB2312" w:hAnsi="Calibri" w:cs="Times New Roman" w:hint="eastAsia"/>
          <w:color w:val="000000" w:themeColor="text1"/>
          <w:sz w:val="32"/>
          <w:szCs w:val="32"/>
        </w:rPr>
        <w:t>不突破此前约定的建筑规模上限</w:t>
      </w:r>
      <w:r w:rsidR="00524193" w:rsidRPr="001F7778">
        <w:rPr>
          <w:rFonts w:ascii="Calibri" w:eastAsia="仿宋_GB2312" w:hAnsi="Calibri" w:cs="Times New Roman"/>
          <w:color w:val="000000" w:themeColor="text1"/>
          <w:sz w:val="32"/>
          <w:szCs w:val="32"/>
        </w:rPr>
        <w:t>的</w:t>
      </w:r>
      <w:r w:rsidR="00E87590" w:rsidRPr="001F7778">
        <w:rPr>
          <w:rFonts w:ascii="Calibri" w:eastAsia="仿宋_GB2312" w:hAnsi="Calibri" w:cs="Times New Roman" w:hint="eastAsia"/>
          <w:color w:val="000000" w:themeColor="text1"/>
          <w:sz w:val="32"/>
          <w:szCs w:val="32"/>
        </w:rPr>
        <w:t>前提下</w:t>
      </w:r>
      <w:r w:rsidR="00524193" w:rsidRPr="001F7778">
        <w:rPr>
          <w:rFonts w:ascii="Calibri" w:eastAsia="仿宋_GB2312" w:hAnsi="Calibri" w:cs="Times New Roman"/>
          <w:color w:val="000000" w:themeColor="text1"/>
          <w:sz w:val="32"/>
          <w:szCs w:val="32"/>
        </w:rPr>
        <w:t>，</w:t>
      </w:r>
      <w:r w:rsidR="00E87590" w:rsidRPr="001F7778">
        <w:rPr>
          <w:rFonts w:ascii="Calibri" w:eastAsia="仿宋_GB2312" w:hAnsi="Calibri" w:cs="Times New Roman" w:hint="eastAsia"/>
          <w:color w:val="000000" w:themeColor="text1"/>
          <w:sz w:val="32"/>
          <w:szCs w:val="32"/>
        </w:rPr>
        <w:t>可</w:t>
      </w:r>
      <w:r w:rsidRPr="001F7778">
        <w:rPr>
          <w:rFonts w:ascii="Calibri" w:eastAsia="仿宋_GB2312" w:hAnsi="Calibri" w:cs="Times New Roman" w:hint="eastAsia"/>
          <w:color w:val="000000" w:themeColor="text1"/>
          <w:sz w:val="32"/>
          <w:szCs w:val="32"/>
        </w:rPr>
        <w:t>由</w:t>
      </w:r>
      <w:r w:rsidR="00524193" w:rsidRPr="001F7778">
        <w:rPr>
          <w:rFonts w:ascii="Calibri" w:eastAsia="仿宋_GB2312" w:hAnsi="Calibri" w:cs="Times New Roman"/>
          <w:color w:val="000000" w:themeColor="text1"/>
          <w:sz w:val="32"/>
          <w:szCs w:val="32"/>
        </w:rPr>
        <w:t>经开区规自分局审议通过后，</w:t>
      </w:r>
      <w:r w:rsidRPr="001F7778">
        <w:rPr>
          <w:rFonts w:ascii="Calibri" w:eastAsia="仿宋_GB2312" w:hAnsi="Calibri" w:cs="Times New Roman"/>
          <w:color w:val="000000" w:themeColor="text1"/>
          <w:sz w:val="32"/>
          <w:szCs w:val="32"/>
        </w:rPr>
        <w:t>先行</w:t>
      </w:r>
      <w:r w:rsidR="00524193" w:rsidRPr="001F7778">
        <w:rPr>
          <w:rFonts w:ascii="Calibri" w:eastAsia="仿宋_GB2312" w:hAnsi="Calibri" w:cs="Times New Roman"/>
          <w:color w:val="000000" w:themeColor="text1"/>
          <w:sz w:val="32"/>
          <w:szCs w:val="32"/>
        </w:rPr>
        <w:t>办理</w:t>
      </w:r>
      <w:r w:rsidR="00E87590" w:rsidRPr="001F7778">
        <w:rPr>
          <w:rFonts w:ascii="Calibri" w:eastAsia="仿宋_GB2312" w:hAnsi="Calibri" w:cs="Times New Roman" w:hint="eastAsia"/>
          <w:color w:val="000000" w:themeColor="text1"/>
          <w:sz w:val="32"/>
          <w:szCs w:val="32"/>
        </w:rPr>
        <w:t>规划</w:t>
      </w:r>
      <w:r w:rsidR="00524193" w:rsidRPr="001F7778">
        <w:rPr>
          <w:rFonts w:ascii="Calibri" w:eastAsia="仿宋_GB2312" w:hAnsi="Calibri" w:cs="Times New Roman" w:hint="eastAsia"/>
          <w:color w:val="000000" w:themeColor="text1"/>
          <w:sz w:val="32"/>
          <w:szCs w:val="32"/>
        </w:rPr>
        <w:t>审批</w:t>
      </w:r>
      <w:r w:rsidR="00524193" w:rsidRPr="001F7778">
        <w:rPr>
          <w:rFonts w:ascii="Calibri" w:eastAsia="仿宋_GB2312" w:hAnsi="Calibri" w:cs="Times New Roman"/>
          <w:color w:val="000000" w:themeColor="text1"/>
          <w:sz w:val="32"/>
          <w:szCs w:val="32"/>
        </w:rPr>
        <w:t>手续</w:t>
      </w:r>
      <w:r w:rsidRPr="001F7778">
        <w:rPr>
          <w:rFonts w:ascii="Calibri" w:eastAsia="仿宋_GB2312" w:hAnsi="Calibri" w:cs="Times New Roman" w:hint="eastAsia"/>
          <w:color w:val="000000" w:themeColor="text1"/>
          <w:sz w:val="32"/>
          <w:szCs w:val="32"/>
        </w:rPr>
        <w:t>，建筑指标</w:t>
      </w:r>
      <w:r w:rsidR="00E87590" w:rsidRPr="001F7778">
        <w:rPr>
          <w:rFonts w:ascii="Calibri" w:eastAsia="仿宋_GB2312" w:hAnsi="Calibri" w:cs="Times New Roman" w:hint="eastAsia"/>
          <w:color w:val="000000" w:themeColor="text1"/>
          <w:sz w:val="32"/>
          <w:szCs w:val="32"/>
        </w:rPr>
        <w:t>在</w:t>
      </w:r>
      <w:r w:rsidRPr="001F7778">
        <w:rPr>
          <w:rFonts w:ascii="Calibri" w:eastAsia="仿宋_GB2312" w:hAnsi="Calibri" w:cs="Times New Roman" w:hint="eastAsia"/>
          <w:color w:val="000000" w:themeColor="text1"/>
          <w:sz w:val="32"/>
          <w:szCs w:val="32"/>
        </w:rPr>
        <w:t>新城范围内统筹。</w:t>
      </w:r>
    </w:p>
    <w:p w:rsidR="00524193" w:rsidRPr="001F7778" w:rsidRDefault="00A578CE" w:rsidP="00524193">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涉及</w:t>
      </w:r>
      <w:r w:rsidR="00524193" w:rsidRPr="001F7778">
        <w:rPr>
          <w:rFonts w:ascii="Calibri" w:eastAsia="仿宋_GB2312" w:hAnsi="Calibri" w:cs="Times New Roman" w:hint="eastAsia"/>
          <w:color w:val="000000" w:themeColor="text1"/>
          <w:sz w:val="32"/>
          <w:szCs w:val="32"/>
        </w:rPr>
        <w:t>使用</w:t>
      </w:r>
      <w:r w:rsidR="00E87590" w:rsidRPr="001F7778">
        <w:rPr>
          <w:rFonts w:ascii="Calibri" w:eastAsia="仿宋_GB2312" w:hAnsi="Calibri" w:cs="Times New Roman" w:hint="eastAsia"/>
          <w:color w:val="000000" w:themeColor="text1"/>
          <w:sz w:val="32"/>
          <w:szCs w:val="32"/>
        </w:rPr>
        <w:t>商服</w:t>
      </w:r>
      <w:r w:rsidR="006046AA" w:rsidRPr="001F7778">
        <w:rPr>
          <w:rFonts w:ascii="Calibri" w:eastAsia="仿宋_GB2312" w:hAnsi="Calibri" w:cs="Times New Roman" w:hint="eastAsia"/>
          <w:color w:val="000000" w:themeColor="text1"/>
          <w:sz w:val="32"/>
          <w:szCs w:val="32"/>
        </w:rPr>
        <w:t>类或多功能用地指标，突破此前约定的建筑规模上限，以</w:t>
      </w:r>
      <w:r w:rsidRPr="001F7778">
        <w:rPr>
          <w:rFonts w:ascii="Calibri" w:eastAsia="仿宋_GB2312" w:hAnsi="Calibri" w:cs="Times New Roman"/>
          <w:color w:val="000000" w:themeColor="text1"/>
          <w:sz w:val="32"/>
          <w:szCs w:val="32"/>
        </w:rPr>
        <w:t>及</w:t>
      </w:r>
      <w:r w:rsidRPr="001F7778">
        <w:rPr>
          <w:rFonts w:ascii="Calibri" w:eastAsia="仿宋_GB2312" w:hAnsi="Calibri" w:cs="Times New Roman" w:hint="eastAsia"/>
          <w:color w:val="000000" w:themeColor="text1"/>
          <w:sz w:val="32"/>
          <w:szCs w:val="32"/>
        </w:rPr>
        <w:t>主任</w:t>
      </w:r>
      <w:r w:rsidRPr="001F7778">
        <w:rPr>
          <w:rFonts w:ascii="Calibri" w:eastAsia="仿宋_GB2312" w:hAnsi="Calibri" w:cs="Times New Roman"/>
          <w:color w:val="000000" w:themeColor="text1"/>
          <w:sz w:val="32"/>
          <w:szCs w:val="32"/>
        </w:rPr>
        <w:t>办公会</w:t>
      </w:r>
      <w:r w:rsidR="006046AA" w:rsidRPr="001F7778">
        <w:rPr>
          <w:rFonts w:ascii="Calibri" w:eastAsia="仿宋_GB2312" w:hAnsi="Calibri" w:cs="Times New Roman" w:hint="eastAsia"/>
          <w:color w:val="000000" w:themeColor="text1"/>
          <w:sz w:val="32"/>
          <w:szCs w:val="32"/>
        </w:rPr>
        <w:t>议定</w:t>
      </w:r>
      <w:r w:rsidR="006046AA" w:rsidRPr="001F7778">
        <w:rPr>
          <w:rFonts w:ascii="Calibri" w:eastAsia="仿宋_GB2312" w:hAnsi="Calibri" w:cs="Times New Roman"/>
          <w:color w:val="000000" w:themeColor="text1"/>
          <w:sz w:val="32"/>
          <w:szCs w:val="32"/>
        </w:rPr>
        <w:t>需报工委会的</w:t>
      </w:r>
      <w:r w:rsidR="006046AA" w:rsidRPr="001F7778">
        <w:rPr>
          <w:rFonts w:ascii="Calibri" w:eastAsia="仿宋_GB2312" w:hAnsi="Calibri" w:cs="Times New Roman" w:hint="eastAsia"/>
          <w:color w:val="000000" w:themeColor="text1"/>
          <w:sz w:val="32"/>
          <w:szCs w:val="32"/>
        </w:rPr>
        <w:t>项目</w:t>
      </w:r>
      <w:r w:rsidRPr="001F7778">
        <w:rPr>
          <w:rFonts w:ascii="Calibri" w:eastAsia="仿宋_GB2312" w:hAnsi="Calibri" w:cs="Times New Roman" w:hint="eastAsia"/>
          <w:color w:val="000000" w:themeColor="text1"/>
          <w:sz w:val="32"/>
          <w:szCs w:val="32"/>
        </w:rPr>
        <w:t>，</w:t>
      </w:r>
      <w:r w:rsidR="00524193" w:rsidRPr="001F7778">
        <w:rPr>
          <w:rFonts w:ascii="Calibri" w:eastAsia="仿宋_GB2312" w:hAnsi="Calibri" w:cs="Times New Roman" w:hint="eastAsia"/>
          <w:color w:val="000000" w:themeColor="text1"/>
          <w:sz w:val="32"/>
          <w:szCs w:val="32"/>
        </w:rPr>
        <w:t>应在充分论证后，报经开区工委会审议。</w:t>
      </w:r>
    </w:p>
    <w:p w:rsidR="005A526F" w:rsidRPr="001F7778" w:rsidRDefault="00670E3B">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国家</w:t>
      </w:r>
      <w:r w:rsidRPr="001F7778">
        <w:rPr>
          <w:rFonts w:ascii="Calibri" w:eastAsia="仿宋_GB2312" w:hAnsi="Calibri" w:cs="Times New Roman"/>
          <w:color w:val="000000" w:themeColor="text1"/>
          <w:sz w:val="32"/>
          <w:szCs w:val="32"/>
        </w:rPr>
        <w:t>级及市级重大项目</w:t>
      </w:r>
      <w:r w:rsidR="006046AA" w:rsidRPr="001F7778">
        <w:rPr>
          <w:rFonts w:ascii="Calibri" w:eastAsia="仿宋_GB2312" w:hAnsi="Calibri" w:cs="Times New Roman" w:hint="eastAsia"/>
          <w:color w:val="000000" w:themeColor="text1"/>
          <w:sz w:val="32"/>
          <w:szCs w:val="32"/>
        </w:rPr>
        <w:t>的综合实施方案</w:t>
      </w:r>
      <w:r w:rsidRPr="001F7778">
        <w:rPr>
          <w:rFonts w:ascii="Calibri" w:eastAsia="仿宋_GB2312" w:hAnsi="Calibri" w:cs="Times New Roman"/>
          <w:color w:val="000000" w:themeColor="text1"/>
          <w:sz w:val="32"/>
          <w:szCs w:val="32"/>
        </w:rPr>
        <w:t>，</w:t>
      </w:r>
      <w:r w:rsidRPr="001F7778">
        <w:rPr>
          <w:rFonts w:ascii="Calibri" w:eastAsia="仿宋_GB2312" w:hAnsi="Calibri" w:cs="Times New Roman" w:hint="eastAsia"/>
          <w:color w:val="000000" w:themeColor="text1"/>
          <w:sz w:val="32"/>
          <w:szCs w:val="32"/>
        </w:rPr>
        <w:t>按照相关</w:t>
      </w:r>
      <w:r w:rsidRPr="001F7778">
        <w:rPr>
          <w:rFonts w:ascii="Calibri" w:eastAsia="仿宋_GB2312" w:hAnsi="Calibri" w:cs="Times New Roman"/>
          <w:color w:val="000000" w:themeColor="text1"/>
          <w:sz w:val="32"/>
          <w:szCs w:val="32"/>
        </w:rPr>
        <w:t>规定</w:t>
      </w:r>
      <w:r w:rsidR="006046AA" w:rsidRPr="001F7778">
        <w:rPr>
          <w:rFonts w:ascii="Calibri" w:eastAsia="仿宋_GB2312" w:hAnsi="Calibri" w:cs="Times New Roman" w:hint="eastAsia"/>
          <w:color w:val="000000" w:themeColor="text1"/>
          <w:sz w:val="32"/>
          <w:szCs w:val="32"/>
        </w:rPr>
        <w:t>报审</w:t>
      </w:r>
      <w:r w:rsidRPr="001F7778">
        <w:rPr>
          <w:rFonts w:ascii="Calibri" w:eastAsia="仿宋_GB2312" w:hAnsi="Calibri" w:cs="Times New Roman"/>
          <w:color w:val="000000" w:themeColor="text1"/>
          <w:sz w:val="32"/>
          <w:szCs w:val="32"/>
        </w:rPr>
        <w:t>。</w:t>
      </w:r>
    </w:p>
    <w:p w:rsidR="00670E3B" w:rsidRPr="001F7778" w:rsidRDefault="00670E3B">
      <w:pPr>
        <w:spacing w:line="560" w:lineRule="exact"/>
        <w:ind w:firstLineChars="200" w:firstLine="640"/>
        <w:rPr>
          <w:rFonts w:ascii="Calibri" w:eastAsia="仿宋_GB2312" w:hAnsi="Calibri" w:cs="Times New Roman"/>
          <w:color w:val="000000" w:themeColor="text1"/>
          <w:sz w:val="32"/>
          <w:szCs w:val="32"/>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DC1325" w:rsidRPr="001F7778">
        <w:rPr>
          <w:rFonts w:ascii="仿宋" w:eastAsia="黑体" w:hAnsi="仿宋" w:hint="eastAsia"/>
          <w:caps/>
          <w:color w:val="000000" w:themeColor="text1"/>
          <w:kern w:val="0"/>
          <w:sz w:val="32"/>
          <w:szCs w:val="32"/>
        </w:rPr>
        <w:t>五</w:t>
      </w:r>
      <w:r w:rsidRPr="001F7778">
        <w:rPr>
          <w:rFonts w:ascii="仿宋" w:eastAsia="黑体" w:hAnsi="仿宋" w:hint="eastAsia"/>
          <w:caps/>
          <w:color w:val="000000" w:themeColor="text1"/>
          <w:kern w:val="0"/>
          <w:sz w:val="32"/>
          <w:szCs w:val="32"/>
        </w:rPr>
        <w:t>条【依条件审批】</w:t>
      </w:r>
    </w:p>
    <w:p w:rsidR="004605E1" w:rsidRPr="001F7778" w:rsidRDefault="00854CC5">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项目</w:t>
      </w:r>
      <w:r w:rsidR="00E13302" w:rsidRPr="001F7778">
        <w:rPr>
          <w:rFonts w:ascii="Calibri" w:eastAsia="仿宋_GB2312" w:hAnsi="Calibri" w:cs="Times New Roman" w:hint="eastAsia"/>
          <w:color w:val="000000" w:themeColor="text1"/>
          <w:sz w:val="32"/>
          <w:szCs w:val="32"/>
        </w:rPr>
        <w:t>综合实施方案中确定的</w:t>
      </w:r>
      <w:r w:rsidR="00A578CE" w:rsidRPr="001F7778">
        <w:rPr>
          <w:rFonts w:ascii="Calibri" w:eastAsia="仿宋_GB2312" w:hAnsi="Calibri" w:cs="Times New Roman" w:hint="eastAsia"/>
          <w:color w:val="000000" w:themeColor="text1"/>
          <w:sz w:val="32"/>
          <w:szCs w:val="32"/>
        </w:rPr>
        <w:t>建筑规模</w:t>
      </w:r>
      <w:r w:rsidR="00A578CE" w:rsidRPr="001F7778">
        <w:rPr>
          <w:rFonts w:ascii="Calibri" w:eastAsia="仿宋_GB2312" w:hAnsi="Calibri" w:cs="Times New Roman"/>
          <w:color w:val="000000" w:themeColor="text1"/>
          <w:sz w:val="32"/>
          <w:szCs w:val="32"/>
        </w:rPr>
        <w:t>管控要求</w:t>
      </w:r>
      <w:r w:rsidR="00A578CE" w:rsidRPr="001F7778">
        <w:rPr>
          <w:rFonts w:ascii="Calibri" w:eastAsia="仿宋_GB2312" w:hAnsi="Calibri" w:cs="Times New Roman" w:hint="eastAsia"/>
          <w:color w:val="000000" w:themeColor="text1"/>
          <w:sz w:val="32"/>
          <w:szCs w:val="32"/>
        </w:rPr>
        <w:t>、</w:t>
      </w:r>
      <w:r w:rsidR="00A578CE" w:rsidRPr="001F7778">
        <w:rPr>
          <w:rFonts w:ascii="Calibri" w:eastAsia="仿宋_GB2312" w:hAnsi="Calibri" w:cs="Times New Roman"/>
          <w:color w:val="000000" w:themeColor="text1"/>
          <w:sz w:val="32"/>
          <w:szCs w:val="32"/>
        </w:rPr>
        <w:t>实施</w:t>
      </w:r>
      <w:r w:rsidR="00A578CE" w:rsidRPr="001F7778">
        <w:rPr>
          <w:rFonts w:ascii="Calibri" w:eastAsia="仿宋_GB2312" w:hAnsi="Calibri" w:cs="Times New Roman" w:hint="eastAsia"/>
          <w:color w:val="000000" w:themeColor="text1"/>
          <w:sz w:val="32"/>
          <w:szCs w:val="32"/>
        </w:rPr>
        <w:t>保障要求、</w:t>
      </w:r>
      <w:r w:rsidR="00A578CE" w:rsidRPr="001F7778">
        <w:rPr>
          <w:rFonts w:ascii="Calibri" w:eastAsia="仿宋_GB2312" w:hAnsi="Calibri" w:cs="Times New Roman"/>
          <w:color w:val="000000" w:themeColor="text1"/>
          <w:sz w:val="32"/>
          <w:szCs w:val="32"/>
        </w:rPr>
        <w:t>公益性设施落实要求</w:t>
      </w:r>
      <w:r w:rsidR="006046AA" w:rsidRPr="001F7778">
        <w:rPr>
          <w:rFonts w:ascii="Calibri" w:eastAsia="仿宋_GB2312" w:hAnsi="Calibri" w:cs="Times New Roman"/>
          <w:color w:val="000000" w:themeColor="text1"/>
          <w:sz w:val="32"/>
          <w:szCs w:val="32"/>
        </w:rPr>
        <w:t>，</w:t>
      </w:r>
      <w:r w:rsidR="00805C2F" w:rsidRPr="001F7778">
        <w:rPr>
          <w:rFonts w:ascii="Calibri" w:eastAsia="仿宋_GB2312" w:hAnsi="Calibri" w:cs="Times New Roman" w:hint="eastAsia"/>
          <w:color w:val="000000" w:themeColor="text1"/>
          <w:sz w:val="32"/>
          <w:szCs w:val="32"/>
        </w:rPr>
        <w:t>统一</w:t>
      </w:r>
      <w:r w:rsidR="00A578CE" w:rsidRPr="001F7778">
        <w:rPr>
          <w:rFonts w:ascii="Calibri" w:eastAsia="仿宋_GB2312" w:hAnsi="Calibri" w:cs="Times New Roman" w:hint="eastAsia"/>
          <w:color w:val="000000" w:themeColor="text1"/>
          <w:sz w:val="32"/>
          <w:szCs w:val="32"/>
        </w:rPr>
        <w:t>纳入</w:t>
      </w:r>
      <w:r w:rsidR="006046AA" w:rsidRPr="001F7778">
        <w:rPr>
          <w:rFonts w:ascii="Calibri" w:eastAsia="仿宋_GB2312" w:hAnsi="Calibri" w:cs="Times New Roman" w:hint="eastAsia"/>
          <w:color w:val="000000" w:themeColor="text1"/>
          <w:sz w:val="32"/>
          <w:szCs w:val="32"/>
        </w:rPr>
        <w:t>“多规合一”协同平台</w:t>
      </w:r>
      <w:r w:rsidR="00805C2F" w:rsidRPr="001F7778">
        <w:rPr>
          <w:rFonts w:ascii="Calibri" w:eastAsia="仿宋_GB2312" w:hAnsi="Calibri" w:cs="Times New Roman" w:hint="eastAsia"/>
          <w:color w:val="000000" w:themeColor="text1"/>
          <w:sz w:val="32"/>
          <w:szCs w:val="32"/>
        </w:rPr>
        <w:t>初审意见</w:t>
      </w:r>
      <w:r w:rsidR="006046AA" w:rsidRPr="001F7778">
        <w:rPr>
          <w:rFonts w:ascii="Calibri" w:eastAsia="仿宋_GB2312" w:hAnsi="Calibri" w:cs="Times New Roman" w:hint="eastAsia"/>
          <w:color w:val="000000" w:themeColor="text1"/>
          <w:sz w:val="32"/>
          <w:szCs w:val="32"/>
        </w:rPr>
        <w:t>。</w:t>
      </w:r>
      <w:r w:rsidR="00E13302" w:rsidRPr="001F7778">
        <w:rPr>
          <w:rFonts w:ascii="Calibri" w:eastAsia="仿宋_GB2312" w:hAnsi="Calibri" w:cs="Times New Roman" w:hint="eastAsia"/>
          <w:color w:val="000000" w:themeColor="text1"/>
          <w:sz w:val="32"/>
          <w:szCs w:val="32"/>
        </w:rPr>
        <w:t>涉及移交用地的，移交部分应作为验收内容之一。</w:t>
      </w:r>
    </w:p>
    <w:p w:rsidR="004605E1" w:rsidRPr="001F7778" w:rsidRDefault="004605E1">
      <w:pPr>
        <w:spacing w:line="560" w:lineRule="exact"/>
        <w:rPr>
          <w:color w:val="000000" w:themeColor="text1"/>
        </w:rPr>
      </w:pPr>
    </w:p>
    <w:p w:rsidR="004605E1" w:rsidRPr="001F7778" w:rsidRDefault="00E13302">
      <w:pPr>
        <w:pStyle w:val="1"/>
        <w:spacing w:after="312" w:line="560" w:lineRule="exact"/>
        <w:rPr>
          <w:sz w:val="36"/>
          <w:szCs w:val="36"/>
        </w:rPr>
      </w:pPr>
      <w:r w:rsidRPr="001F7778">
        <w:rPr>
          <w:rFonts w:hint="eastAsia"/>
          <w:sz w:val="36"/>
          <w:szCs w:val="36"/>
        </w:rPr>
        <w:t>第四章</w:t>
      </w:r>
      <w:r w:rsidRPr="001F7778">
        <w:rPr>
          <w:rFonts w:hint="eastAsia"/>
          <w:sz w:val="36"/>
          <w:szCs w:val="36"/>
        </w:rPr>
        <w:t xml:space="preserve"> </w:t>
      </w:r>
      <w:r w:rsidRPr="001F7778">
        <w:rPr>
          <w:rFonts w:hint="eastAsia"/>
          <w:sz w:val="36"/>
          <w:szCs w:val="36"/>
        </w:rPr>
        <w:t>管理和监督</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DC1325" w:rsidRPr="001F7778">
        <w:rPr>
          <w:rFonts w:ascii="仿宋" w:eastAsia="黑体" w:hAnsi="仿宋" w:hint="eastAsia"/>
          <w:caps/>
          <w:color w:val="000000" w:themeColor="text1"/>
          <w:kern w:val="0"/>
          <w:sz w:val="32"/>
          <w:szCs w:val="32"/>
        </w:rPr>
        <w:t>六</w:t>
      </w:r>
      <w:r w:rsidRPr="001F7778">
        <w:rPr>
          <w:rFonts w:ascii="仿宋" w:eastAsia="黑体" w:hAnsi="仿宋" w:hint="eastAsia"/>
          <w:caps/>
          <w:color w:val="000000" w:themeColor="text1"/>
          <w:kern w:val="0"/>
          <w:sz w:val="32"/>
          <w:szCs w:val="32"/>
        </w:rPr>
        <w:t>条【组织保障】</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管委会搭建管控平台，市规划和自然资源委员会经济技术开发区分局</w:t>
      </w:r>
      <w:r w:rsidR="001F61AE" w:rsidRPr="001F7778">
        <w:rPr>
          <w:rFonts w:ascii="Calibri" w:eastAsia="仿宋_GB2312" w:hAnsi="Calibri" w:cs="Times New Roman" w:hint="eastAsia"/>
          <w:color w:val="000000" w:themeColor="text1"/>
          <w:sz w:val="32"/>
          <w:szCs w:val="32"/>
        </w:rPr>
        <w:t>作</w:t>
      </w:r>
      <w:r w:rsidRPr="001F7778">
        <w:rPr>
          <w:rFonts w:ascii="Calibri" w:eastAsia="仿宋_GB2312" w:hAnsi="Calibri" w:cs="Times New Roman" w:hint="eastAsia"/>
          <w:color w:val="000000" w:themeColor="text1"/>
          <w:sz w:val="32"/>
          <w:szCs w:val="32"/>
        </w:rPr>
        <w:t>为牵头部门，开发建设局、地区协同事务局、经济发展局、营商合作局、科技创新局、城市运行局、社会事业局、商务金融局、行政审批局、综合执法局、土地储备与建设服务中心等部门共同协作。</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DC1325" w:rsidRPr="001F7778">
        <w:rPr>
          <w:rFonts w:ascii="仿宋" w:eastAsia="黑体" w:hAnsi="仿宋" w:hint="eastAsia"/>
          <w:caps/>
          <w:color w:val="000000" w:themeColor="text1"/>
          <w:kern w:val="0"/>
          <w:sz w:val="32"/>
          <w:szCs w:val="32"/>
        </w:rPr>
        <w:t>七</w:t>
      </w:r>
      <w:r w:rsidRPr="001F7778">
        <w:rPr>
          <w:rFonts w:ascii="仿宋" w:eastAsia="黑体" w:hAnsi="仿宋" w:hint="eastAsia"/>
          <w:caps/>
          <w:color w:val="000000" w:themeColor="text1"/>
          <w:kern w:val="0"/>
          <w:sz w:val="32"/>
          <w:szCs w:val="32"/>
        </w:rPr>
        <w:t>条【全生命周期管控】</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以管委会为平台，从评估审查、技术标准、管理衔接、实施监管等环节入手，对产业用地指标使用进行全生命周期管控。</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DC1325" w:rsidRPr="001F7778">
        <w:rPr>
          <w:rFonts w:ascii="仿宋" w:eastAsia="黑体" w:hAnsi="仿宋" w:hint="eastAsia"/>
          <w:caps/>
          <w:color w:val="000000" w:themeColor="text1"/>
          <w:kern w:val="0"/>
          <w:sz w:val="32"/>
          <w:szCs w:val="32"/>
        </w:rPr>
        <w:t>八</w:t>
      </w:r>
      <w:r w:rsidRPr="001F7778">
        <w:rPr>
          <w:rFonts w:ascii="仿宋" w:eastAsia="黑体" w:hAnsi="仿宋" w:hint="eastAsia"/>
          <w:caps/>
          <w:color w:val="000000" w:themeColor="text1"/>
          <w:kern w:val="0"/>
          <w:sz w:val="32"/>
          <w:szCs w:val="32"/>
        </w:rPr>
        <w:t>条【地下空间开发利用】</w:t>
      </w:r>
    </w:p>
    <w:p w:rsidR="004605E1" w:rsidRPr="001F7778" w:rsidRDefault="00314EB0">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引导</w:t>
      </w:r>
      <w:r w:rsidR="001F61AE" w:rsidRPr="001F7778">
        <w:rPr>
          <w:rFonts w:ascii="Calibri" w:eastAsia="仿宋_GB2312" w:hAnsi="Calibri" w:cs="Times New Roman" w:hint="eastAsia"/>
          <w:color w:val="000000" w:themeColor="text1"/>
          <w:sz w:val="32"/>
          <w:szCs w:val="32"/>
        </w:rPr>
        <w:t>更新类项目</w:t>
      </w:r>
      <w:r w:rsidR="00E13302" w:rsidRPr="001F7778">
        <w:rPr>
          <w:rFonts w:ascii="Calibri" w:eastAsia="仿宋_GB2312" w:hAnsi="Calibri" w:cs="Times New Roman" w:hint="eastAsia"/>
          <w:color w:val="000000" w:themeColor="text1"/>
          <w:sz w:val="32"/>
          <w:szCs w:val="32"/>
        </w:rPr>
        <w:t>开发利用地下空间（半地下空间），在符合消防安全和</w:t>
      </w:r>
      <w:r w:rsidR="006D1287" w:rsidRPr="001F7778">
        <w:rPr>
          <w:rFonts w:ascii="Calibri" w:eastAsia="仿宋_GB2312" w:hAnsi="Calibri" w:cs="Times New Roman" w:hint="eastAsia"/>
          <w:color w:val="000000" w:themeColor="text1"/>
          <w:sz w:val="32"/>
          <w:szCs w:val="32"/>
        </w:rPr>
        <w:t>使用合理</w:t>
      </w:r>
      <w:r w:rsidR="00E13302" w:rsidRPr="001F7778">
        <w:rPr>
          <w:rFonts w:ascii="Calibri" w:eastAsia="仿宋_GB2312" w:hAnsi="Calibri" w:cs="Times New Roman" w:hint="eastAsia"/>
          <w:color w:val="000000" w:themeColor="text1"/>
          <w:sz w:val="32"/>
          <w:szCs w:val="32"/>
        </w:rPr>
        <w:t>的前提下</w:t>
      </w:r>
      <w:r w:rsidR="001F61AE"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除必要的停车和人防设施外，鼓励</w:t>
      </w:r>
      <w:r w:rsidR="001F61AE" w:rsidRPr="001F7778">
        <w:rPr>
          <w:rFonts w:ascii="Calibri" w:eastAsia="仿宋_GB2312" w:hAnsi="Calibri" w:cs="Times New Roman" w:hint="eastAsia"/>
          <w:color w:val="000000" w:themeColor="text1"/>
          <w:sz w:val="32"/>
          <w:szCs w:val="32"/>
        </w:rPr>
        <w:t>安排</w:t>
      </w:r>
      <w:r w:rsidR="00E13302" w:rsidRPr="001F7778">
        <w:rPr>
          <w:rFonts w:ascii="Calibri" w:eastAsia="仿宋_GB2312" w:hAnsi="Calibri" w:cs="Times New Roman" w:hint="eastAsia"/>
          <w:color w:val="000000" w:themeColor="text1"/>
          <w:sz w:val="32"/>
          <w:szCs w:val="32"/>
        </w:rPr>
        <w:t>科研实验、仓储</w:t>
      </w:r>
      <w:r w:rsidR="001F61AE" w:rsidRPr="001F7778">
        <w:rPr>
          <w:rFonts w:ascii="Calibri" w:eastAsia="仿宋_GB2312" w:hAnsi="Calibri" w:cs="Times New Roman" w:hint="eastAsia"/>
          <w:color w:val="000000" w:themeColor="text1"/>
          <w:sz w:val="32"/>
          <w:szCs w:val="32"/>
        </w:rPr>
        <w:t>服务</w:t>
      </w:r>
      <w:r w:rsidR="00E13302" w:rsidRPr="001F7778">
        <w:rPr>
          <w:rFonts w:ascii="Calibri" w:eastAsia="仿宋_GB2312" w:hAnsi="Calibri" w:cs="Times New Roman" w:hint="eastAsia"/>
          <w:color w:val="000000" w:themeColor="text1"/>
          <w:sz w:val="32"/>
          <w:szCs w:val="32"/>
        </w:rPr>
        <w:t>等功能。</w:t>
      </w:r>
      <w:r w:rsidR="00E13302" w:rsidRPr="001F7778">
        <w:rPr>
          <w:rFonts w:ascii="Calibri" w:eastAsia="仿宋_GB2312" w:hAnsi="Calibri" w:cs="Times New Roman" w:hint="eastAsia"/>
          <w:color w:val="000000" w:themeColor="text1"/>
          <w:sz w:val="32"/>
          <w:szCs w:val="32"/>
        </w:rPr>
        <w:t xml:space="preserve"> </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新</w:t>
      </w:r>
      <w:r w:rsidR="00687958" w:rsidRPr="001F7778">
        <w:rPr>
          <w:rFonts w:ascii="Calibri" w:eastAsia="仿宋_GB2312" w:hAnsi="Calibri" w:cs="Times New Roman" w:hint="eastAsia"/>
          <w:color w:val="000000" w:themeColor="text1"/>
          <w:sz w:val="32"/>
          <w:szCs w:val="32"/>
        </w:rPr>
        <w:t>入驻</w:t>
      </w:r>
      <w:r w:rsidRPr="001F7778">
        <w:rPr>
          <w:rFonts w:ascii="Calibri" w:eastAsia="仿宋_GB2312" w:hAnsi="Calibri" w:cs="Times New Roman" w:hint="eastAsia"/>
          <w:color w:val="000000" w:themeColor="text1"/>
          <w:sz w:val="32"/>
          <w:szCs w:val="32"/>
        </w:rPr>
        <w:t>项目必须进行地下空间开发利用</w:t>
      </w:r>
      <w:r w:rsidR="00687958" w:rsidRPr="001F7778">
        <w:rPr>
          <w:rFonts w:ascii="Calibri" w:eastAsia="仿宋_GB2312" w:hAnsi="Calibri" w:cs="Times New Roman" w:hint="eastAsia"/>
          <w:color w:val="000000" w:themeColor="text1"/>
          <w:sz w:val="32"/>
          <w:szCs w:val="32"/>
        </w:rPr>
        <w:t>，具体功能、规模和布局依项目设计方案确定</w:t>
      </w:r>
      <w:r w:rsidR="00CB60F1" w:rsidRPr="001F7778">
        <w:rPr>
          <w:rFonts w:ascii="Calibri" w:eastAsia="仿宋_GB2312" w:hAnsi="Calibri" w:cs="Times New Roman" w:hint="eastAsia"/>
          <w:color w:val="000000" w:themeColor="text1"/>
          <w:sz w:val="32"/>
          <w:szCs w:val="32"/>
        </w:rPr>
        <w:t>。</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第十</w:t>
      </w:r>
      <w:r w:rsidR="00DC1325" w:rsidRPr="001F7778">
        <w:rPr>
          <w:rFonts w:ascii="仿宋" w:eastAsia="黑体" w:hAnsi="仿宋" w:hint="eastAsia"/>
          <w:caps/>
          <w:color w:val="000000" w:themeColor="text1"/>
          <w:kern w:val="0"/>
          <w:sz w:val="32"/>
          <w:szCs w:val="32"/>
        </w:rPr>
        <w:t>九</w:t>
      </w:r>
      <w:r w:rsidRPr="001F7778">
        <w:rPr>
          <w:rFonts w:ascii="仿宋" w:eastAsia="黑体" w:hAnsi="仿宋" w:hint="eastAsia"/>
          <w:caps/>
          <w:color w:val="000000" w:themeColor="text1"/>
          <w:kern w:val="0"/>
          <w:sz w:val="32"/>
          <w:szCs w:val="32"/>
        </w:rPr>
        <w:t>条【管理措施】</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申请使用</w:t>
      </w:r>
      <w:r w:rsidR="00CE70B6" w:rsidRPr="001F7778">
        <w:rPr>
          <w:rFonts w:ascii="Calibri" w:eastAsia="仿宋_GB2312" w:hAnsi="Calibri" w:cs="Times New Roman" w:hint="eastAsia"/>
          <w:color w:val="000000" w:themeColor="text1"/>
          <w:sz w:val="32"/>
          <w:szCs w:val="32"/>
        </w:rPr>
        <w:t>规划建设</w:t>
      </w:r>
      <w:r w:rsidRPr="001F7778">
        <w:rPr>
          <w:rFonts w:ascii="Calibri" w:eastAsia="仿宋_GB2312" w:hAnsi="Calibri" w:cs="Times New Roman" w:hint="eastAsia"/>
          <w:color w:val="000000" w:themeColor="text1"/>
          <w:sz w:val="32"/>
          <w:szCs w:val="32"/>
        </w:rPr>
        <w:t>指标的产业项目</w:t>
      </w:r>
      <w:r w:rsidR="00CE70B6" w:rsidRPr="001F7778">
        <w:rPr>
          <w:rFonts w:ascii="Calibri" w:eastAsia="仿宋_GB2312" w:hAnsi="Calibri" w:cs="Times New Roman" w:hint="eastAsia"/>
          <w:color w:val="000000" w:themeColor="text1"/>
          <w:sz w:val="32"/>
          <w:szCs w:val="32"/>
        </w:rPr>
        <w:t>应</w:t>
      </w:r>
      <w:r w:rsidRPr="001F7778">
        <w:rPr>
          <w:rFonts w:ascii="Calibri" w:eastAsia="仿宋_GB2312" w:hAnsi="Calibri" w:cs="Times New Roman" w:hint="eastAsia"/>
          <w:color w:val="000000" w:themeColor="text1"/>
          <w:sz w:val="32"/>
          <w:szCs w:val="32"/>
        </w:rPr>
        <w:t>纳入年度城市体检项目库，实行年度评估制度，并建立奖惩机制。</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对于涉及移交土地的项目，应在</w:t>
      </w:r>
      <w:r w:rsidR="00854CC5" w:rsidRPr="001F7778">
        <w:rPr>
          <w:rFonts w:ascii="Calibri" w:eastAsia="仿宋_GB2312" w:hAnsi="Calibri" w:cs="Times New Roman" w:hint="eastAsia"/>
          <w:color w:val="000000" w:themeColor="text1"/>
          <w:sz w:val="32"/>
          <w:szCs w:val="32"/>
        </w:rPr>
        <w:t>项目</w:t>
      </w:r>
      <w:r w:rsidRPr="001F7778">
        <w:rPr>
          <w:rFonts w:ascii="Calibri" w:eastAsia="仿宋_GB2312" w:hAnsi="Calibri" w:cs="Times New Roman" w:hint="eastAsia"/>
          <w:color w:val="000000" w:themeColor="text1"/>
          <w:sz w:val="32"/>
          <w:szCs w:val="32"/>
        </w:rPr>
        <w:t>综合实施方案</w:t>
      </w:r>
      <w:r w:rsidR="00670E3B" w:rsidRPr="001F7778">
        <w:rPr>
          <w:rFonts w:ascii="Calibri" w:eastAsia="仿宋_GB2312" w:hAnsi="Calibri" w:cs="Times New Roman" w:hint="eastAsia"/>
          <w:color w:val="000000" w:themeColor="text1"/>
          <w:sz w:val="32"/>
          <w:szCs w:val="32"/>
        </w:rPr>
        <w:t>审议通过</w:t>
      </w:r>
      <w:r w:rsidRPr="001F7778">
        <w:rPr>
          <w:rFonts w:ascii="Calibri" w:eastAsia="仿宋_GB2312" w:hAnsi="Calibri" w:cs="Times New Roman" w:hint="eastAsia"/>
          <w:color w:val="000000" w:themeColor="text1"/>
          <w:sz w:val="32"/>
          <w:szCs w:val="32"/>
        </w:rPr>
        <w:t>后进行土地移交</w:t>
      </w:r>
      <w:r w:rsidR="001D3BCC" w:rsidRPr="001F7778">
        <w:rPr>
          <w:rFonts w:ascii="Calibri" w:eastAsia="仿宋_GB2312" w:hAnsi="Calibri" w:cs="Times New Roman" w:hint="eastAsia"/>
          <w:color w:val="000000" w:themeColor="text1"/>
          <w:sz w:val="32"/>
          <w:szCs w:val="32"/>
        </w:rPr>
        <w:t>。</w:t>
      </w:r>
      <w:r w:rsidRPr="001F7778">
        <w:rPr>
          <w:rFonts w:ascii="Calibri" w:eastAsia="仿宋_GB2312" w:hAnsi="Calibri" w:cs="Times New Roman" w:hint="eastAsia"/>
          <w:color w:val="000000" w:themeColor="text1"/>
          <w:sz w:val="32"/>
          <w:szCs w:val="32"/>
        </w:rPr>
        <w:t>对于涉及配建公益设施的项目，应与项目同步</w:t>
      </w:r>
      <w:r w:rsidR="001D3BCC" w:rsidRPr="001F7778">
        <w:rPr>
          <w:rFonts w:ascii="Calibri" w:eastAsia="仿宋_GB2312" w:hAnsi="Calibri" w:cs="Times New Roman" w:hint="eastAsia"/>
          <w:color w:val="000000" w:themeColor="text1"/>
          <w:sz w:val="32"/>
          <w:szCs w:val="32"/>
        </w:rPr>
        <w:t>建设</w:t>
      </w:r>
      <w:r w:rsidRPr="001F7778">
        <w:rPr>
          <w:rFonts w:ascii="Calibri" w:eastAsia="仿宋_GB2312" w:hAnsi="Calibri" w:cs="Times New Roman" w:hint="eastAsia"/>
          <w:color w:val="000000" w:themeColor="text1"/>
          <w:sz w:val="32"/>
          <w:szCs w:val="32"/>
        </w:rPr>
        <w:t>完成并投入使用。</w:t>
      </w:r>
    </w:p>
    <w:p w:rsidR="004605E1" w:rsidRPr="001F7778" w:rsidRDefault="004605E1">
      <w:pPr>
        <w:spacing w:line="560" w:lineRule="exact"/>
        <w:rPr>
          <w:color w:val="000000" w:themeColor="text1"/>
        </w:rPr>
      </w:pP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w:t>
      </w:r>
      <w:r w:rsidR="00DC1325" w:rsidRPr="001F7778">
        <w:rPr>
          <w:rFonts w:ascii="仿宋" w:eastAsia="黑体" w:hAnsi="仿宋" w:hint="eastAsia"/>
          <w:caps/>
          <w:color w:val="000000" w:themeColor="text1"/>
          <w:kern w:val="0"/>
          <w:sz w:val="32"/>
          <w:szCs w:val="32"/>
        </w:rPr>
        <w:t>二十</w:t>
      </w:r>
      <w:r w:rsidRPr="001F7778">
        <w:rPr>
          <w:rFonts w:ascii="仿宋" w:eastAsia="黑体" w:hAnsi="仿宋" w:hint="eastAsia"/>
          <w:caps/>
          <w:color w:val="000000" w:themeColor="text1"/>
          <w:kern w:val="0"/>
          <w:sz w:val="32"/>
          <w:szCs w:val="32"/>
        </w:rPr>
        <w:t>条【违约责任】</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本办法违约责任与《北京经济技术开发区关于城市更新产业升级的若干措施（试行）》违约责任一致。</w:t>
      </w:r>
    </w:p>
    <w:p w:rsidR="004605E1" w:rsidRPr="001F7778" w:rsidRDefault="004605E1">
      <w:pPr>
        <w:spacing w:line="560" w:lineRule="exact"/>
        <w:rPr>
          <w:color w:val="000000" w:themeColor="text1"/>
        </w:rPr>
      </w:pPr>
    </w:p>
    <w:p w:rsidR="004605E1" w:rsidRPr="001F7778" w:rsidRDefault="00E13302">
      <w:pPr>
        <w:pStyle w:val="1"/>
        <w:spacing w:after="312" w:line="560" w:lineRule="exact"/>
        <w:rPr>
          <w:sz w:val="36"/>
          <w:szCs w:val="36"/>
        </w:rPr>
      </w:pPr>
      <w:r w:rsidRPr="001F7778">
        <w:rPr>
          <w:rFonts w:hint="eastAsia"/>
          <w:sz w:val="36"/>
          <w:szCs w:val="36"/>
        </w:rPr>
        <w:t>第五章</w:t>
      </w:r>
      <w:r w:rsidRPr="001F7778">
        <w:rPr>
          <w:rFonts w:hint="eastAsia"/>
          <w:sz w:val="36"/>
          <w:szCs w:val="36"/>
        </w:rPr>
        <w:t xml:space="preserve">  </w:t>
      </w:r>
      <w:r w:rsidRPr="001F7778">
        <w:rPr>
          <w:rFonts w:hint="eastAsia"/>
          <w:sz w:val="36"/>
          <w:szCs w:val="36"/>
        </w:rPr>
        <w:t>附则</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第二十</w:t>
      </w:r>
      <w:r w:rsidR="00DC1325" w:rsidRPr="001F7778">
        <w:rPr>
          <w:rFonts w:ascii="仿宋" w:eastAsia="黑体" w:hAnsi="仿宋" w:hint="eastAsia"/>
          <w:caps/>
          <w:color w:val="000000" w:themeColor="text1"/>
          <w:kern w:val="0"/>
          <w:sz w:val="32"/>
          <w:szCs w:val="32"/>
        </w:rPr>
        <w:t>一</w:t>
      </w:r>
      <w:r w:rsidRPr="001F7778">
        <w:rPr>
          <w:rFonts w:ascii="仿宋" w:eastAsia="黑体" w:hAnsi="仿宋" w:hint="eastAsia"/>
          <w:caps/>
          <w:color w:val="000000" w:themeColor="text1"/>
          <w:kern w:val="0"/>
          <w:sz w:val="32"/>
          <w:szCs w:val="32"/>
        </w:rPr>
        <w:t>条【解释】</w:t>
      </w:r>
    </w:p>
    <w:p w:rsidR="004605E1" w:rsidRPr="001F7778" w:rsidRDefault="00E13302">
      <w:pPr>
        <w:spacing w:line="560" w:lineRule="exact"/>
        <w:ind w:firstLineChars="200" w:firstLine="640"/>
        <w:rPr>
          <w:color w:val="000000" w:themeColor="text1"/>
        </w:rPr>
      </w:pPr>
      <w:r w:rsidRPr="001F7778">
        <w:rPr>
          <w:rFonts w:ascii="Calibri" w:eastAsia="仿宋_GB2312" w:hAnsi="Calibri" w:cs="Times New Roman" w:hint="eastAsia"/>
          <w:color w:val="000000" w:themeColor="text1"/>
          <w:sz w:val="32"/>
          <w:szCs w:val="32"/>
        </w:rPr>
        <w:t>本办法</w:t>
      </w:r>
      <w:r w:rsidR="004C3998" w:rsidRPr="001F7778">
        <w:rPr>
          <w:rFonts w:ascii="Calibri" w:eastAsia="仿宋_GB2312" w:hAnsi="Calibri" w:cs="Times New Roman" w:hint="eastAsia"/>
          <w:color w:val="000000" w:themeColor="text1"/>
          <w:sz w:val="32"/>
          <w:szCs w:val="32"/>
        </w:rPr>
        <w:t>中</w:t>
      </w:r>
      <w:r w:rsidRPr="001F7778">
        <w:rPr>
          <w:rFonts w:ascii="Calibri" w:eastAsia="仿宋_GB2312" w:hAnsi="Calibri" w:cs="Times New Roman" w:hint="eastAsia"/>
          <w:color w:val="000000" w:themeColor="text1"/>
          <w:sz w:val="32"/>
          <w:szCs w:val="32"/>
        </w:rPr>
        <w:t>规划建设指标的认定、评估、奖励及使用由经开区</w:t>
      </w:r>
      <w:r w:rsidR="004C3998" w:rsidRPr="001F7778">
        <w:rPr>
          <w:rFonts w:ascii="Calibri" w:eastAsia="仿宋_GB2312" w:hAnsi="Calibri" w:cs="Times New Roman" w:hint="eastAsia"/>
          <w:color w:val="000000" w:themeColor="text1"/>
          <w:sz w:val="32"/>
          <w:szCs w:val="32"/>
        </w:rPr>
        <w:t>管委会</w:t>
      </w:r>
      <w:r w:rsidRPr="001F7778">
        <w:rPr>
          <w:rFonts w:ascii="Calibri" w:eastAsia="仿宋_GB2312" w:hAnsi="Calibri" w:cs="Times New Roman" w:hint="eastAsia"/>
          <w:color w:val="000000" w:themeColor="text1"/>
          <w:sz w:val="32"/>
          <w:szCs w:val="32"/>
        </w:rPr>
        <w:t>负责解释。</w:t>
      </w:r>
    </w:p>
    <w:p w:rsidR="004605E1" w:rsidRPr="001F7778" w:rsidRDefault="00E13302">
      <w:pPr>
        <w:spacing w:line="560" w:lineRule="exact"/>
        <w:ind w:firstLineChars="200" w:firstLine="640"/>
        <w:rPr>
          <w:rFonts w:ascii="仿宋" w:eastAsia="黑体" w:hAnsi="仿宋"/>
          <w:caps/>
          <w:color w:val="000000" w:themeColor="text1"/>
          <w:kern w:val="0"/>
          <w:sz w:val="32"/>
          <w:szCs w:val="32"/>
        </w:rPr>
      </w:pPr>
      <w:r w:rsidRPr="001F7778">
        <w:rPr>
          <w:rFonts w:ascii="仿宋" w:eastAsia="黑体" w:hAnsi="仿宋" w:hint="eastAsia"/>
          <w:caps/>
          <w:color w:val="000000" w:themeColor="text1"/>
          <w:kern w:val="0"/>
          <w:sz w:val="32"/>
          <w:szCs w:val="32"/>
        </w:rPr>
        <w:t>第二十</w:t>
      </w:r>
      <w:r w:rsidR="00DC1325" w:rsidRPr="001F7778">
        <w:rPr>
          <w:rFonts w:ascii="仿宋" w:eastAsia="黑体" w:hAnsi="仿宋" w:hint="eastAsia"/>
          <w:caps/>
          <w:color w:val="000000" w:themeColor="text1"/>
          <w:kern w:val="0"/>
          <w:sz w:val="32"/>
          <w:szCs w:val="32"/>
        </w:rPr>
        <w:t>二</w:t>
      </w:r>
      <w:r w:rsidRPr="001F7778">
        <w:rPr>
          <w:rFonts w:ascii="仿宋" w:eastAsia="黑体" w:hAnsi="仿宋" w:hint="eastAsia"/>
          <w:caps/>
          <w:color w:val="000000" w:themeColor="text1"/>
          <w:kern w:val="0"/>
          <w:sz w:val="32"/>
          <w:szCs w:val="32"/>
        </w:rPr>
        <w:t>条【施行】</w:t>
      </w:r>
      <w:r w:rsidRPr="001F7778">
        <w:rPr>
          <w:rFonts w:ascii="仿宋" w:eastAsia="黑体" w:hAnsi="仿宋" w:hint="eastAsia"/>
          <w:caps/>
          <w:color w:val="000000" w:themeColor="text1"/>
          <w:kern w:val="0"/>
          <w:sz w:val="32"/>
          <w:szCs w:val="32"/>
        </w:rPr>
        <w:t xml:space="preserve"> </w:t>
      </w:r>
    </w:p>
    <w:p w:rsidR="004605E1" w:rsidRPr="001F7778" w:rsidRDefault="00E13302">
      <w:pPr>
        <w:spacing w:line="560" w:lineRule="exact"/>
        <w:ind w:firstLineChars="200" w:firstLine="640"/>
        <w:rPr>
          <w:rFonts w:ascii="Calibri" w:eastAsia="仿宋_GB2312" w:hAnsi="Calibri" w:cs="Times New Roman"/>
          <w:color w:val="000000" w:themeColor="text1"/>
          <w:sz w:val="32"/>
          <w:szCs w:val="32"/>
        </w:rPr>
      </w:pPr>
      <w:r w:rsidRPr="001F7778">
        <w:rPr>
          <w:rFonts w:ascii="Calibri" w:eastAsia="仿宋_GB2312" w:hAnsi="Calibri" w:cs="Times New Roman" w:hint="eastAsia"/>
          <w:color w:val="000000" w:themeColor="text1"/>
          <w:sz w:val="32"/>
          <w:szCs w:val="32"/>
        </w:rPr>
        <w:t>本办法自印发之日起施行，有效期两年，并根据实施情况，适时修订。</w:t>
      </w:r>
    </w:p>
    <w:p w:rsidR="00EA039C" w:rsidRPr="001F7778" w:rsidRDefault="00EA039C" w:rsidP="006535DC">
      <w:pPr>
        <w:spacing w:line="560" w:lineRule="exact"/>
        <w:rPr>
          <w:rFonts w:ascii="Calibri" w:eastAsia="仿宋_GB2312" w:hAnsi="Calibri" w:cs="Times New Roman"/>
          <w:color w:val="000000" w:themeColor="text1"/>
          <w:sz w:val="32"/>
          <w:szCs w:val="32"/>
        </w:rPr>
      </w:pPr>
    </w:p>
    <w:sectPr w:rsidR="00EA039C" w:rsidRPr="001F77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A8" w:rsidRDefault="00686FA8">
      <w:r>
        <w:separator/>
      </w:r>
    </w:p>
  </w:endnote>
  <w:endnote w:type="continuationSeparator" w:id="0">
    <w:p w:rsidR="00686FA8" w:rsidRDefault="006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93" w:rsidRDefault="005241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24193" w:rsidRDefault="00524193">
                          <w:pPr>
                            <w:pStyle w:val="a3"/>
                          </w:pPr>
                          <w:r>
                            <w:fldChar w:fldCharType="begin"/>
                          </w:r>
                          <w:r>
                            <w:instrText xml:space="preserve"> PAGE  \* MERGEFORMAT </w:instrText>
                          </w:r>
                          <w:r>
                            <w:fldChar w:fldCharType="separate"/>
                          </w:r>
                          <w:r w:rsidR="00686FA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24193" w:rsidRDefault="00524193">
                    <w:pPr>
                      <w:pStyle w:val="a3"/>
                    </w:pPr>
                    <w:r>
                      <w:fldChar w:fldCharType="begin"/>
                    </w:r>
                    <w:r>
                      <w:instrText xml:space="preserve"> PAGE  \* MERGEFORMAT </w:instrText>
                    </w:r>
                    <w:r>
                      <w:fldChar w:fldCharType="separate"/>
                    </w:r>
                    <w:r w:rsidR="00686FA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A8" w:rsidRDefault="00686FA8">
      <w:r>
        <w:separator/>
      </w:r>
    </w:p>
  </w:footnote>
  <w:footnote w:type="continuationSeparator" w:id="0">
    <w:p w:rsidR="00686FA8" w:rsidRDefault="0068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E07364"/>
    <w:rsid w:val="000376C9"/>
    <w:rsid w:val="0005115B"/>
    <w:rsid w:val="00084B30"/>
    <w:rsid w:val="000B0D30"/>
    <w:rsid w:val="000D40BC"/>
    <w:rsid w:val="001D3BCC"/>
    <w:rsid w:val="001F61AE"/>
    <w:rsid w:val="001F7778"/>
    <w:rsid w:val="00251CF0"/>
    <w:rsid w:val="002C63DE"/>
    <w:rsid w:val="00314EB0"/>
    <w:rsid w:val="003F5404"/>
    <w:rsid w:val="004243FB"/>
    <w:rsid w:val="00445205"/>
    <w:rsid w:val="00447A6D"/>
    <w:rsid w:val="004538C8"/>
    <w:rsid w:val="004605E1"/>
    <w:rsid w:val="0046614B"/>
    <w:rsid w:val="004772BF"/>
    <w:rsid w:val="004A0C16"/>
    <w:rsid w:val="004A3B4A"/>
    <w:rsid w:val="004A43E3"/>
    <w:rsid w:val="004C3998"/>
    <w:rsid w:val="00501F94"/>
    <w:rsid w:val="00524193"/>
    <w:rsid w:val="005A526F"/>
    <w:rsid w:val="006046AA"/>
    <w:rsid w:val="006535DC"/>
    <w:rsid w:val="00660154"/>
    <w:rsid w:val="00663192"/>
    <w:rsid w:val="00670E3B"/>
    <w:rsid w:val="00686FA8"/>
    <w:rsid w:val="00687958"/>
    <w:rsid w:val="006D1287"/>
    <w:rsid w:val="00716FA4"/>
    <w:rsid w:val="00750554"/>
    <w:rsid w:val="007F002F"/>
    <w:rsid w:val="007F5665"/>
    <w:rsid w:val="00805C2F"/>
    <w:rsid w:val="0080614A"/>
    <w:rsid w:val="00854CC5"/>
    <w:rsid w:val="008A6C8A"/>
    <w:rsid w:val="009852B5"/>
    <w:rsid w:val="009C0B2E"/>
    <w:rsid w:val="009C359A"/>
    <w:rsid w:val="00A42928"/>
    <w:rsid w:val="00A578CE"/>
    <w:rsid w:val="00B32716"/>
    <w:rsid w:val="00BA3B50"/>
    <w:rsid w:val="00BC3F7C"/>
    <w:rsid w:val="00BD3084"/>
    <w:rsid w:val="00BF4444"/>
    <w:rsid w:val="00C23C72"/>
    <w:rsid w:val="00C737ED"/>
    <w:rsid w:val="00CB60F1"/>
    <w:rsid w:val="00CE70B6"/>
    <w:rsid w:val="00CF0949"/>
    <w:rsid w:val="00D31B5E"/>
    <w:rsid w:val="00DC1325"/>
    <w:rsid w:val="00DD532A"/>
    <w:rsid w:val="00E03D79"/>
    <w:rsid w:val="00E13302"/>
    <w:rsid w:val="00E87590"/>
    <w:rsid w:val="00EA039C"/>
    <w:rsid w:val="00ED4178"/>
    <w:rsid w:val="00EE0141"/>
    <w:rsid w:val="00EE66C4"/>
    <w:rsid w:val="00F352E8"/>
    <w:rsid w:val="00F46001"/>
    <w:rsid w:val="00F56DDC"/>
    <w:rsid w:val="00F827FF"/>
    <w:rsid w:val="131A27F4"/>
    <w:rsid w:val="15712425"/>
    <w:rsid w:val="362B08C4"/>
    <w:rsid w:val="3E5853BB"/>
    <w:rsid w:val="4CF17D61"/>
    <w:rsid w:val="4EDC4110"/>
    <w:rsid w:val="4FE07364"/>
    <w:rsid w:val="558478A4"/>
    <w:rsid w:val="5ECA1579"/>
    <w:rsid w:val="607F303D"/>
    <w:rsid w:val="68466930"/>
    <w:rsid w:val="700F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3C7569-C47A-4E45-B4A2-429FAFB8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a"/>
    <w:uiPriority w:val="9"/>
    <w:qFormat/>
    <w:pPr>
      <w:keepNext/>
      <w:keepLines/>
      <w:adjustRightInd w:val="0"/>
      <w:snapToGrid w:val="0"/>
      <w:spacing w:afterLines="100" w:after="435" w:line="264" w:lineRule="auto"/>
      <w:jc w:val="center"/>
      <w:outlineLvl w:val="0"/>
    </w:pPr>
    <w:rPr>
      <w:rFonts w:ascii="Calibri" w:eastAsia="黑体" w:hAnsi="Calibri" w:cs="Times New Roman"/>
      <w:b/>
      <w:bCs/>
      <w:color w:val="000000" w:themeColor="text1"/>
      <w:spacing w:val="4"/>
      <w:kern w:val="44"/>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23C72"/>
    <w:rPr>
      <w:sz w:val="18"/>
      <w:szCs w:val="18"/>
    </w:rPr>
  </w:style>
  <w:style w:type="character" w:customStyle="1" w:styleId="Char">
    <w:name w:val="批注框文本 Char"/>
    <w:basedOn w:val="a0"/>
    <w:link w:val="a5"/>
    <w:rsid w:val="00C23C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李二熊</dc:creator>
  <cp:lastModifiedBy>PC</cp:lastModifiedBy>
  <cp:revision>9</cp:revision>
  <cp:lastPrinted>2021-07-15T00:27:00Z</cp:lastPrinted>
  <dcterms:created xsi:type="dcterms:W3CDTF">2021-07-21T10:13:00Z</dcterms:created>
  <dcterms:modified xsi:type="dcterms:W3CDTF">2021-08-11T06:37:00Z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06F2E6EB167D416DB9707AFB2C9174B6</vt:lpwstr>
  </property>
</Properties>
</file>