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北京市企业技术中心管理办法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hint="eastAsia" w:ascii="黑体" w:hAnsi="宋体" w:eastAsia="黑体" w:cs="黑体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第一章 总则</w:t>
      </w:r>
    </w:p>
    <w:p>
      <w:pPr>
        <w:widowControl/>
        <w:spacing w:line="560" w:lineRule="exact"/>
        <w:ind w:firstLine="652" w:firstLineChars="200"/>
        <w:outlineLvl w:val="2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 xml:space="preserve">第一条 </w:t>
      </w:r>
      <w:r>
        <w:rPr>
          <w:rFonts w:hint="eastAsia" w:ascii="仿宋_GB2312" w:hAnsi="Times New Roman" w:eastAsia="仿宋_GB2312" w:cs="仿宋_GB2312"/>
          <w:bCs w:val="0"/>
          <w:spacing w:val="0"/>
          <w:szCs w:val="32"/>
        </w:rPr>
        <w:t>为深入实施创新驱动发展战略，推进北京国际科技创新中心建设，贯彻落实</w:t>
      </w:r>
      <w:r>
        <w:rPr>
          <w:rFonts w:hint="eastAsia" w:ascii="仿宋_GB2312" w:hAnsi="Times New Roman" w:eastAsia="仿宋_GB2312" w:cs="仿宋_GB2312"/>
          <w:bCs w:val="0"/>
          <w:spacing w:val="0"/>
          <w:szCs w:val="32"/>
          <w:lang w:val="en-US" w:eastAsia="zh-CN"/>
        </w:rPr>
        <w:t>《北京市“十四五”时期高精尖产业发展规划》</w:t>
      </w:r>
      <w:r>
        <w:rPr>
          <w:rFonts w:hint="eastAsia" w:ascii="仿宋_GB2312" w:cs="仿宋_GB2312"/>
          <w:bCs w:val="0"/>
          <w:spacing w:val="0"/>
          <w:szCs w:val="32"/>
          <w:lang w:eastAsia="zh-CN"/>
        </w:rPr>
        <w:t>及</w:t>
      </w:r>
      <w:r>
        <w:rPr>
          <w:rFonts w:hint="eastAsia" w:ascii="仿宋_GB2312" w:hAnsi="Times New Roman" w:eastAsia="仿宋_GB2312" w:cs="仿宋_GB2312"/>
          <w:bCs w:val="0"/>
          <w:spacing w:val="0"/>
          <w:szCs w:val="32"/>
        </w:rPr>
        <w:t>《北京市高精尖产业科技创新体系建设实施方案》，进一步强化企业科技创新主体地位，引导和支持企业增强技术创新能力，提升高精尖产业核心竞争力，规范北京市企业技术中心管理，促进企业技术中心高质量发展，依据《国家企业技术中心认定管理办法》（2016年第34号令），制定本办法。</w:t>
      </w:r>
    </w:p>
    <w:p>
      <w:pPr>
        <w:widowControl/>
        <w:spacing w:line="560" w:lineRule="exact"/>
        <w:ind w:firstLine="652" w:firstLineChars="200"/>
        <w:outlineLvl w:val="2"/>
        <w:rPr>
          <w:rFonts w:hint="eastAsia" w:ascii="仿宋_GB2312" w:cs="仿宋_GB2312"/>
          <w:spacing w:val="0"/>
          <w:kern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第二条 本办法所称企业技术中心，是指</w:t>
      </w:r>
      <w:r>
        <w:rPr>
          <w:rFonts w:hint="eastAsia" w:ascii="仿宋_GB2312" w:cs="仿宋_GB2312"/>
          <w:spacing w:val="0"/>
          <w:kern w:val="0"/>
          <w:szCs w:val="32"/>
        </w:rPr>
        <w:t>企业根据市场竞争需要设立的技术研发与创新机构，主要负责制定企业技术创新规划、开展产业技术研发、创造运用知识产权、建立技术标准体系、凝聚培养创新人才、构建协同创新网络、推进技术创新全过程实施。</w:t>
      </w:r>
    </w:p>
    <w:p>
      <w:pPr>
        <w:widowControl/>
        <w:spacing w:line="560" w:lineRule="exact"/>
        <w:ind w:firstLine="652" w:firstLineChars="200"/>
        <w:outlineLvl w:val="2"/>
        <w:rPr>
          <w:rFonts w:hint="default" w:ascii="仿宋_GB2312" w:eastAsia="仿宋_GB2312" w:cs="仿宋_GB2312"/>
          <w:spacing w:val="0"/>
          <w:kern w:val="0"/>
          <w:szCs w:val="32"/>
          <w:lang w:val="en-US" w:eastAsia="zh-CN"/>
        </w:rPr>
      </w:pPr>
      <w:r>
        <w:rPr>
          <w:rFonts w:hint="eastAsia" w:ascii="仿宋_GB2312" w:cs="仿宋_GB2312"/>
          <w:spacing w:val="0"/>
          <w:kern w:val="0"/>
          <w:szCs w:val="32"/>
          <w:lang w:eastAsia="zh-CN"/>
        </w:rPr>
        <w:t>第三条</w:t>
      </w:r>
      <w:r>
        <w:rPr>
          <w:rFonts w:hint="eastAsia" w:ascii="仿宋_GB2312" w:cs="仿宋_GB2312"/>
          <w:spacing w:val="0"/>
          <w:kern w:val="0"/>
          <w:szCs w:val="32"/>
          <w:lang w:val="en-US" w:eastAsia="zh-CN"/>
        </w:rPr>
        <w:t xml:space="preserve"> 北京市鼓励和支持企业建立技术中心，发挥企业在技术创新中的主体作用，建立健全企业主导产业技术研发创新的体制机制。北京市根据创新驱动发展要求和经济结构调整需要，对创新能力强、创新机制好、引领示范作用大、符合条件的企业技术中心予以认定市级企业技术中心，并给予政策支持，鼓励引导行业骨干企业带动产业技术进步和创新能力提升。</w:t>
      </w:r>
    </w:p>
    <w:p>
      <w:pPr>
        <w:spacing w:line="560" w:lineRule="exact"/>
        <w:ind w:firstLine="652" w:firstLineChars="200"/>
        <w:outlineLvl w:val="1"/>
        <w:rPr>
          <w:rFonts w:hint="eastAsia" w:ascii="仿宋_GB2312" w:cs="仿宋_GB2312"/>
          <w:spacing w:val="0"/>
          <w:kern w:val="0"/>
          <w:szCs w:val="32"/>
        </w:rPr>
      </w:pPr>
      <w:r>
        <w:rPr>
          <w:rFonts w:hint="eastAsia" w:ascii="仿宋_GB2312" w:cs="仿宋_GB2312"/>
          <w:spacing w:val="0"/>
          <w:kern w:val="0"/>
          <w:szCs w:val="32"/>
        </w:rPr>
        <w:t>第</w:t>
      </w:r>
      <w:r>
        <w:rPr>
          <w:rFonts w:hint="eastAsia" w:ascii="仿宋_GB2312" w:cs="仿宋_GB2312"/>
          <w:spacing w:val="0"/>
          <w:kern w:val="0"/>
          <w:szCs w:val="32"/>
          <w:lang w:eastAsia="zh-CN"/>
        </w:rPr>
        <w:t>四</w:t>
      </w:r>
      <w:r>
        <w:rPr>
          <w:rFonts w:hint="eastAsia" w:ascii="仿宋_GB2312" w:cs="仿宋_GB2312"/>
          <w:spacing w:val="0"/>
          <w:kern w:val="0"/>
          <w:szCs w:val="32"/>
        </w:rPr>
        <w:t>条 北京市经济和信息化局（以下简称市经济和信息化局）负责市级企业技术中心的创建、评价、管理和国家企业技术中心的培育等工作。市经济和信息化局会同发展改革、科技、财政、税务、海关等有关部门指导协调市级企业技术中心相关工作。</w:t>
      </w:r>
    </w:p>
    <w:p>
      <w:pPr>
        <w:spacing w:line="560" w:lineRule="exact"/>
        <w:jc w:val="center"/>
        <w:rPr>
          <w:rFonts w:hint="eastAsia" w:ascii="黑体" w:hAnsi="宋体" w:eastAsia="黑体" w:cs="黑体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第二章 申请和创建</w:t>
      </w:r>
    </w:p>
    <w:p>
      <w:pPr>
        <w:spacing w:line="560" w:lineRule="exact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Cs w:val="32"/>
        </w:rPr>
        <w:t xml:space="preserve">  </w:t>
      </w:r>
      <w:r>
        <w:rPr>
          <w:rFonts w:hint="eastAsia" w:ascii="仿宋_GB2312" w:cs="仿宋_GB2312"/>
          <w:spacing w:val="0"/>
          <w:kern w:val="0"/>
          <w:szCs w:val="32"/>
        </w:rPr>
        <w:t xml:space="preserve">  第</w:t>
      </w:r>
      <w:r>
        <w:rPr>
          <w:rFonts w:hint="eastAsia" w:ascii="仿宋_GB2312" w:cs="仿宋_GB2312"/>
          <w:spacing w:val="0"/>
          <w:kern w:val="0"/>
          <w:szCs w:val="32"/>
          <w:lang w:eastAsia="zh-CN"/>
        </w:rPr>
        <w:t>五</w:t>
      </w:r>
      <w:r>
        <w:rPr>
          <w:rFonts w:hint="eastAsia" w:ascii="仿宋_GB2312" w:cs="仿宋_GB2312"/>
          <w:spacing w:val="0"/>
          <w:kern w:val="0"/>
          <w:szCs w:val="32"/>
        </w:rPr>
        <w:t>条 市级企业技术中心创建工作原则上每年进行三次。</w:t>
      </w:r>
    </w:p>
    <w:p>
      <w:pPr>
        <w:spacing w:line="560" w:lineRule="exact"/>
        <w:ind w:firstLine="652" w:firstLineChars="200"/>
        <w:outlineLvl w:val="1"/>
        <w:rPr>
          <w:rFonts w:hint="eastAsia" w:ascii="仿宋_GB2312" w:cs="仿宋_GB2312"/>
          <w:spacing w:val="0"/>
          <w:kern w:val="0"/>
          <w:szCs w:val="32"/>
        </w:rPr>
      </w:pPr>
      <w:r>
        <w:rPr>
          <w:rFonts w:hint="eastAsia" w:ascii="仿宋_GB2312" w:cs="仿宋_GB2312"/>
          <w:spacing w:val="0"/>
          <w:kern w:val="0"/>
          <w:szCs w:val="32"/>
        </w:rPr>
        <w:t>第</w:t>
      </w:r>
      <w:r>
        <w:rPr>
          <w:rFonts w:hint="eastAsia" w:ascii="仿宋_GB2312" w:cs="仿宋_GB2312"/>
          <w:spacing w:val="0"/>
          <w:kern w:val="0"/>
          <w:szCs w:val="32"/>
          <w:lang w:eastAsia="zh-CN"/>
        </w:rPr>
        <w:t>六</w:t>
      </w:r>
      <w:r>
        <w:rPr>
          <w:rFonts w:hint="eastAsia" w:ascii="仿宋_GB2312" w:cs="仿宋_GB2312"/>
          <w:spacing w:val="0"/>
          <w:kern w:val="0"/>
          <w:szCs w:val="32"/>
        </w:rPr>
        <w:t>条 市级企业技术中心应当具备以下基本条件：</w:t>
      </w:r>
    </w:p>
    <w:p>
      <w:pPr>
        <w:spacing w:line="560" w:lineRule="exact"/>
        <w:ind w:firstLine="652" w:firstLineChars="200"/>
        <w:outlineLvl w:val="1"/>
        <w:rPr>
          <w:rFonts w:hint="eastAsia" w:ascii="仿宋_GB2312" w:cs="仿宋_GB2312"/>
          <w:spacing w:val="0"/>
          <w:kern w:val="0"/>
          <w:szCs w:val="32"/>
        </w:rPr>
      </w:pPr>
      <w:r>
        <w:rPr>
          <w:rFonts w:hint="eastAsia" w:ascii="仿宋_GB2312" w:cs="仿宋_GB2312"/>
          <w:spacing w:val="0"/>
          <w:kern w:val="0"/>
          <w:szCs w:val="32"/>
        </w:rPr>
        <w:t>（一）</w:t>
      </w: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企业在本市依法注册，信用状况良好</w:t>
      </w:r>
      <w:r>
        <w:rPr>
          <w:rFonts w:hint="eastAsia" w:ascii="仿宋_GB2312" w:cs="仿宋_GB2312"/>
          <w:spacing w:val="0"/>
          <w:kern w:val="0"/>
          <w:szCs w:val="32"/>
        </w:rPr>
        <w:t>，具有行业领先的技术创新能力和水平。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（二）企业技术中心必须在企业组织结构中独立设置，企业</w:t>
      </w:r>
      <w:r>
        <w:rPr>
          <w:rFonts w:hint="eastAsia" w:ascii="仿宋_GB2312" w:cs="仿宋_GB2312"/>
          <w:spacing w:val="0"/>
          <w:szCs w:val="32"/>
          <w:lang w:eastAsia="zh-CN"/>
        </w:rPr>
        <w:t>高层</w:t>
      </w:r>
      <w:r>
        <w:rPr>
          <w:rFonts w:hint="eastAsia" w:ascii="仿宋_GB2312" w:cs="仿宋_GB2312"/>
          <w:spacing w:val="0"/>
          <w:szCs w:val="32"/>
        </w:rPr>
        <w:t>高度重视企业技术创新工作</w:t>
      </w:r>
      <w:r>
        <w:rPr>
          <w:rFonts w:hint="eastAsia" w:ascii="仿宋_GB2312" w:hAnsi="Times New Roman" w:eastAsia="仿宋_GB2312" w:cs="仿宋_GB2312"/>
          <w:bCs w:val="0"/>
          <w:spacing w:val="0"/>
          <w:szCs w:val="32"/>
        </w:rPr>
        <w:t>并担任技术中心主任</w:t>
      </w:r>
      <w:r>
        <w:rPr>
          <w:rFonts w:hint="eastAsia" w:ascii="仿宋_GB2312" w:cs="仿宋_GB2312"/>
          <w:spacing w:val="0"/>
          <w:szCs w:val="32"/>
        </w:rPr>
        <w:t>，企业具有较好的技术创新机制，企业技术中心组织体系健全且建立运行两年以上，创新效率和效益显著。企业技术中心应建立技术委员会和专家委员会。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（三）企业在行业中具有显著的发展优势和竞争优势，</w:t>
      </w:r>
      <w:r>
        <w:rPr>
          <w:rFonts w:hint="eastAsia" w:ascii="仿宋_GB2312" w:cs="仿宋_GB2312"/>
          <w:color w:val="auto"/>
          <w:spacing w:val="0"/>
          <w:szCs w:val="32"/>
        </w:rPr>
        <w:t>企业上一年度主营业务收入不低于</w:t>
      </w:r>
      <w:r>
        <w:rPr>
          <w:rFonts w:hint="eastAsia" w:ascii="仿宋_GB2312" w:cs="仿宋_GB2312"/>
          <w:color w:val="auto"/>
          <w:spacing w:val="0"/>
          <w:kern w:val="32"/>
          <w:szCs w:val="32"/>
        </w:rPr>
        <w:t>2</w:t>
      </w:r>
      <w:r>
        <w:rPr>
          <w:rFonts w:hint="eastAsia" w:ascii="仿宋_GB2312" w:cs="仿宋_GB2312"/>
          <w:color w:val="auto"/>
          <w:spacing w:val="0"/>
          <w:szCs w:val="32"/>
        </w:rPr>
        <w:t>亿元</w:t>
      </w:r>
      <w:r>
        <w:rPr>
          <w:rFonts w:hint="eastAsia" w:ascii="仿宋_GB2312" w:cs="仿宋_GB2312"/>
          <w:spacing w:val="0"/>
          <w:szCs w:val="32"/>
        </w:rPr>
        <w:t>（其中建筑业</w:t>
      </w:r>
      <w:r>
        <w:rPr>
          <w:rFonts w:hint="eastAsia" w:ascii="仿宋_GB2312" w:cs="仿宋_GB2312"/>
          <w:spacing w:val="0"/>
          <w:szCs w:val="32"/>
          <w:lang w:eastAsia="zh-CN"/>
        </w:rPr>
        <w:t>企业</w:t>
      </w:r>
      <w:r>
        <w:rPr>
          <w:rFonts w:hint="eastAsia" w:ascii="仿宋_GB2312" w:cs="仿宋_GB2312"/>
          <w:spacing w:val="0"/>
          <w:szCs w:val="32"/>
        </w:rPr>
        <w:t>不低于15亿元，</w:t>
      </w:r>
      <w:r>
        <w:rPr>
          <w:rFonts w:hint="eastAsia" w:ascii="宋体" w:hAnsi="宋体" w:eastAsia="仿宋_GB2312" w:cs="仿宋"/>
          <w:bCs/>
          <w:szCs w:val="16"/>
          <w:lang w:eastAsia="zh-CN"/>
        </w:rPr>
        <w:t>专精特新企业</w:t>
      </w:r>
      <w:r>
        <w:rPr>
          <w:rFonts w:hint="eastAsia" w:ascii="宋体" w:hAnsi="宋体" w:cs="仿宋"/>
          <w:bCs/>
          <w:szCs w:val="16"/>
          <w:lang w:eastAsia="zh-CN"/>
        </w:rPr>
        <w:t>以及我市重点发展的前沿产业领域</w:t>
      </w:r>
      <w:r>
        <w:rPr>
          <w:rFonts w:hint="eastAsia" w:ascii="宋体" w:hAnsi="宋体" w:eastAsia="仿宋_GB2312" w:cs="仿宋"/>
          <w:bCs/>
          <w:szCs w:val="16"/>
          <w:lang w:eastAsia="zh-CN"/>
        </w:rPr>
        <w:t>企业不低于</w:t>
      </w:r>
      <w:r>
        <w:rPr>
          <w:rFonts w:hint="eastAsia" w:ascii="宋体" w:hAnsi="宋体" w:eastAsia="仿宋_GB2312" w:cs="仿宋"/>
          <w:bCs/>
          <w:szCs w:val="16"/>
          <w:lang w:val="en-US" w:eastAsia="zh-CN"/>
        </w:rPr>
        <w:t>1亿元</w:t>
      </w:r>
      <w:r>
        <w:rPr>
          <w:rFonts w:hint="eastAsia" w:ascii="仿宋_GB2312" w:cs="仿宋_GB2312"/>
          <w:spacing w:val="0"/>
          <w:szCs w:val="32"/>
        </w:rPr>
        <w:t xml:space="preserve">）。 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（四）有较高的研发投入，需满足以下条件之一：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1、企业上一年度研究与试验发展经费支出在1000～5000万元之间，且占上一年度主营业务收入的比例不低于：制造业3%；信息传输、软件和信息技术服务业7%；科学研究和技术服务业5%；建筑业1%；其他3%。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 xml:space="preserve">2、企业上一年度研究与试验发展经费支出不低于5000万元。 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3、主营业务收入小于2亿元的专精特新企业</w:t>
      </w:r>
      <w:r>
        <w:rPr>
          <w:rFonts w:hint="eastAsia" w:ascii="仿宋_GB2312" w:cs="仿宋_GB2312"/>
          <w:spacing w:val="0"/>
          <w:szCs w:val="32"/>
          <w:lang w:eastAsia="zh-CN"/>
        </w:rPr>
        <w:t>以及</w:t>
      </w:r>
      <w:r>
        <w:rPr>
          <w:rFonts w:hint="eastAsia" w:ascii="宋体" w:hAnsi="宋体" w:cs="仿宋"/>
          <w:bCs/>
          <w:szCs w:val="16"/>
          <w:lang w:eastAsia="zh-CN"/>
        </w:rPr>
        <w:t>我市重点发展的前沿产业领域</w:t>
      </w:r>
      <w:r>
        <w:rPr>
          <w:rFonts w:hint="eastAsia" w:ascii="宋体" w:hAnsi="宋体" w:eastAsia="仿宋_GB2312" w:cs="仿宋"/>
          <w:bCs/>
          <w:szCs w:val="16"/>
          <w:lang w:eastAsia="zh-CN"/>
        </w:rPr>
        <w:t>企业</w:t>
      </w:r>
      <w:r>
        <w:rPr>
          <w:rFonts w:hint="eastAsia" w:ascii="仿宋_GB2312" w:cs="仿宋_GB2312"/>
          <w:spacing w:val="0"/>
          <w:szCs w:val="32"/>
        </w:rPr>
        <w:t>，上一年度研究与试验发展经费支出不低于1000万元，且占上一年度主营业务收入的比例不低于：制造业10%，信息传输、软件和信息技术服务业20%，科学研究和技术服务业10%，其他10%。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color w:val="auto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（五）</w:t>
      </w:r>
      <w:r>
        <w:rPr>
          <w:rFonts w:hint="eastAsia" w:ascii="仿宋_GB2312" w:cs="仿宋_GB2312"/>
          <w:color w:val="auto"/>
          <w:spacing w:val="0"/>
          <w:szCs w:val="32"/>
        </w:rPr>
        <w:t>拥有技术水平高、实践经验丰富的技术带头人，专职研究与试验发展人员数不低于</w:t>
      </w:r>
      <w:r>
        <w:rPr>
          <w:rFonts w:hint="eastAsia" w:ascii="仿宋_GB2312" w:cs="仿宋_GB2312"/>
          <w:color w:val="auto"/>
          <w:spacing w:val="0"/>
          <w:kern w:val="32"/>
          <w:szCs w:val="32"/>
        </w:rPr>
        <w:t>60</w:t>
      </w:r>
      <w:r>
        <w:rPr>
          <w:rFonts w:hint="eastAsia" w:ascii="仿宋_GB2312" w:cs="仿宋_GB2312"/>
          <w:color w:val="auto"/>
          <w:spacing w:val="0"/>
          <w:szCs w:val="32"/>
        </w:rPr>
        <w:t>人（信息传输、软件和信息技术服务业,科学研究和技术服务业不低于</w:t>
      </w:r>
      <w:r>
        <w:rPr>
          <w:rFonts w:hint="eastAsia" w:ascii="仿宋_GB2312" w:cs="仿宋_GB2312"/>
          <w:color w:val="auto"/>
          <w:spacing w:val="0"/>
          <w:kern w:val="32"/>
          <w:szCs w:val="32"/>
        </w:rPr>
        <w:t>80</w:t>
      </w:r>
      <w:r>
        <w:rPr>
          <w:rFonts w:hint="eastAsia" w:ascii="仿宋_GB2312" w:cs="仿宋_GB2312"/>
          <w:color w:val="auto"/>
          <w:spacing w:val="0"/>
          <w:szCs w:val="32"/>
        </w:rPr>
        <w:t>人）。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color w:val="auto"/>
          <w:spacing w:val="0"/>
          <w:szCs w:val="32"/>
        </w:rPr>
      </w:pPr>
      <w:r>
        <w:rPr>
          <w:rFonts w:hint="eastAsia" w:ascii="仿宋_GB2312" w:cs="仿宋_GB2312"/>
          <w:color w:val="auto"/>
          <w:spacing w:val="0"/>
          <w:szCs w:val="32"/>
        </w:rPr>
        <w:t>（六）有较好的技术积累，重视前沿技术开发，具有开展高水平技术创新活动的能力。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color w:val="auto"/>
          <w:spacing w:val="0"/>
          <w:szCs w:val="32"/>
        </w:rPr>
        <w:t>（七）企业重视知识产权工作，近三年内获得的有效知识产权不少于</w:t>
      </w:r>
      <w:r>
        <w:rPr>
          <w:rFonts w:hint="eastAsia" w:ascii="仿宋_GB2312" w:cs="仿宋_GB2312"/>
          <w:color w:val="auto"/>
          <w:spacing w:val="0"/>
          <w:kern w:val="32"/>
          <w:szCs w:val="32"/>
        </w:rPr>
        <w:t>10</w:t>
      </w:r>
      <w:r>
        <w:rPr>
          <w:rFonts w:hint="eastAsia" w:ascii="仿宋_GB2312" w:cs="仿宋_GB2312"/>
          <w:color w:val="auto"/>
          <w:spacing w:val="0"/>
          <w:szCs w:val="32"/>
        </w:rPr>
        <w:t>件（包括专利、软件著作权、集成电路布图设计专有权、植物新品种等,医药制造业企业获得的临床试验许可、药品注册证书可视同有效知识产权）；制造业企业近三年申请的发明专利不少于三件（医药制造业企业的</w:t>
      </w:r>
      <w:r>
        <w:rPr>
          <w:rFonts w:hint="eastAsia" w:ascii="仿宋_GB2312" w:cs="仿宋_GB2312"/>
          <w:spacing w:val="0"/>
          <w:szCs w:val="32"/>
        </w:rPr>
        <w:t>临床试验申请、药品注册申请可视同发明专利申请）。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</w:t>
      </w:r>
      <w:r>
        <w:rPr>
          <w:rFonts w:hint="eastAsia" w:ascii="仿宋_GB2312" w:cs="仿宋_GB2312"/>
          <w:spacing w:val="0"/>
          <w:szCs w:val="32"/>
          <w:lang w:eastAsia="zh-CN"/>
        </w:rPr>
        <w:t>七</w:t>
      </w:r>
      <w:r>
        <w:rPr>
          <w:rFonts w:hint="eastAsia" w:ascii="仿宋_GB2312" w:cs="仿宋_GB2312"/>
          <w:spacing w:val="0"/>
          <w:szCs w:val="32"/>
        </w:rPr>
        <w:t>条 企业在申请受理截止日期前三年内，不得存在下列情况：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（一）因违反海关法及其他有关法律、行政法规，构成走私，受到刑事、行政处罚；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（二）因违反税收征管法及有关法律、行政法规，构成偷税、骗取出口退税等严重税收违法行为;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（三）司法、行政机关认定的严重违法失信行为。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</w:t>
      </w:r>
      <w:r>
        <w:rPr>
          <w:rFonts w:hint="eastAsia" w:ascii="仿宋_GB2312" w:cs="仿宋_GB2312"/>
          <w:spacing w:val="0"/>
          <w:szCs w:val="32"/>
          <w:lang w:eastAsia="zh-CN"/>
        </w:rPr>
        <w:t>八</w:t>
      </w:r>
      <w:r>
        <w:rPr>
          <w:rFonts w:hint="eastAsia" w:ascii="仿宋_GB2312" w:cs="仿宋_GB2312"/>
          <w:spacing w:val="0"/>
          <w:szCs w:val="32"/>
        </w:rPr>
        <w:t>条 总部企业申请北京市企业技术中心的，技术中心须在京设立。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母公司技术中心已是市级企业技术中心的，其子公司从事的业务领域与母公司不同的，可申请市级企业技术中心。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</w:t>
      </w:r>
      <w:r>
        <w:rPr>
          <w:rFonts w:hint="eastAsia" w:ascii="仿宋_GB2312" w:cs="仿宋_GB2312"/>
          <w:spacing w:val="0"/>
          <w:szCs w:val="32"/>
          <w:lang w:eastAsia="zh-CN"/>
        </w:rPr>
        <w:t>九</w:t>
      </w:r>
      <w:r>
        <w:rPr>
          <w:rFonts w:hint="eastAsia" w:ascii="仿宋_GB2312" w:cs="仿宋_GB2312"/>
          <w:spacing w:val="0"/>
          <w:szCs w:val="32"/>
        </w:rPr>
        <w:t>条 市级企业技术中心创建程序：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（一）市经济和信息化局发布创建通知</w:t>
      </w:r>
      <w:r>
        <w:rPr>
          <w:rFonts w:hint="eastAsia" w:ascii="仿宋_GB2312" w:cs="仿宋_GB2312"/>
          <w:spacing w:val="0"/>
          <w:szCs w:val="32"/>
          <w:highlight w:val="none"/>
        </w:rPr>
        <w:t>，满足第</w:t>
      </w:r>
      <w:r>
        <w:rPr>
          <w:rFonts w:hint="eastAsia" w:ascii="仿宋_GB2312" w:cs="仿宋_GB2312"/>
          <w:spacing w:val="0"/>
          <w:szCs w:val="32"/>
          <w:highlight w:val="none"/>
          <w:lang w:eastAsia="zh-CN"/>
        </w:rPr>
        <w:t>六</w:t>
      </w:r>
      <w:r>
        <w:rPr>
          <w:rFonts w:hint="eastAsia" w:ascii="仿宋_GB2312" w:cs="仿宋_GB2312"/>
          <w:spacing w:val="0"/>
          <w:szCs w:val="32"/>
          <w:highlight w:val="none"/>
        </w:rPr>
        <w:t>条、第</w:t>
      </w:r>
      <w:r>
        <w:rPr>
          <w:rFonts w:hint="eastAsia" w:ascii="仿宋_GB2312" w:cs="仿宋_GB2312"/>
          <w:spacing w:val="0"/>
          <w:szCs w:val="32"/>
          <w:highlight w:val="none"/>
          <w:lang w:eastAsia="zh-CN"/>
        </w:rPr>
        <w:t>七</w:t>
      </w:r>
      <w:r>
        <w:rPr>
          <w:rFonts w:hint="eastAsia" w:ascii="仿宋_GB2312" w:cs="仿宋_GB2312"/>
          <w:spacing w:val="0"/>
          <w:szCs w:val="32"/>
          <w:highlight w:val="none"/>
        </w:rPr>
        <w:t>条和第</w:t>
      </w:r>
      <w:r>
        <w:rPr>
          <w:rFonts w:hint="eastAsia" w:ascii="仿宋_GB2312" w:cs="仿宋_GB2312"/>
          <w:spacing w:val="0"/>
          <w:szCs w:val="32"/>
          <w:highlight w:val="none"/>
          <w:lang w:eastAsia="zh-CN"/>
        </w:rPr>
        <w:t>八</w:t>
      </w:r>
      <w:r>
        <w:rPr>
          <w:rFonts w:hint="eastAsia" w:ascii="仿宋_GB2312" w:cs="仿宋_GB2312"/>
          <w:spacing w:val="0"/>
          <w:szCs w:val="32"/>
          <w:highlight w:val="none"/>
        </w:rPr>
        <w:t>条的规定且自评得分在60分及以上的企业</w:t>
      </w:r>
      <w:r>
        <w:rPr>
          <w:rFonts w:hint="eastAsia" w:ascii="仿宋_GB2312" w:cs="仿宋_GB2312"/>
          <w:spacing w:val="0"/>
          <w:szCs w:val="32"/>
        </w:rPr>
        <w:t xml:space="preserve">，可按照创建通知要求，将申请材料报市经济和信息化局，材料齐全的予以受理; </w:t>
      </w:r>
    </w:p>
    <w:p>
      <w:pPr>
        <w:spacing w:line="560" w:lineRule="exact"/>
        <w:ind w:firstLine="652" w:firstLineChars="200"/>
        <w:rPr>
          <w:rFonts w:hint="eastAsia" w:ascii="仿宋" w:hAnsi="仿宋" w:eastAsia="仿宋" w:cs="仿宋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 xml:space="preserve">（二）市经济和信息化局对申请材料进行核查，确定创建结果并向社会公示，公示无异议后予以正式公布。    </w:t>
      </w:r>
      <w:r>
        <w:rPr>
          <w:rFonts w:hint="eastAsia" w:ascii="仿宋" w:hAnsi="仿宋" w:eastAsia="仿宋" w:cs="仿宋"/>
          <w:spacing w:val="0"/>
          <w:szCs w:val="32"/>
        </w:rPr>
        <w:t xml:space="preserve">                              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第三章 运行评价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</w:t>
      </w:r>
      <w:r>
        <w:rPr>
          <w:rFonts w:hint="eastAsia" w:ascii="仿宋_GB2312" w:cs="仿宋_GB2312"/>
          <w:spacing w:val="0"/>
          <w:szCs w:val="32"/>
          <w:lang w:eastAsia="zh-CN"/>
        </w:rPr>
        <w:t>十</w:t>
      </w:r>
      <w:r>
        <w:rPr>
          <w:rFonts w:hint="eastAsia" w:ascii="仿宋_GB2312" w:cs="仿宋_GB2312"/>
          <w:spacing w:val="0"/>
          <w:szCs w:val="32"/>
        </w:rPr>
        <w:t>条 市经济和信息化局每年组织市级企业技术中心运行评价，</w:t>
      </w:r>
      <w:r>
        <w:rPr>
          <w:rFonts w:hint="eastAsia" w:ascii="仿宋_GB2312" w:cs="仿宋_GB2312"/>
          <w:spacing w:val="0"/>
          <w:szCs w:val="32"/>
          <w:lang w:bidi="ar"/>
        </w:rPr>
        <w:t>基本要求参照第二章第</w:t>
      </w:r>
      <w:r>
        <w:rPr>
          <w:rFonts w:hint="eastAsia" w:ascii="仿宋_GB2312" w:cs="仿宋_GB2312"/>
          <w:spacing w:val="0"/>
          <w:szCs w:val="32"/>
          <w:lang w:eastAsia="zh-CN" w:bidi="ar"/>
        </w:rPr>
        <w:t>六</w:t>
      </w:r>
      <w:r>
        <w:rPr>
          <w:rFonts w:hint="eastAsia" w:ascii="仿宋_GB2312" w:cs="仿宋_GB2312"/>
          <w:spacing w:val="0"/>
          <w:szCs w:val="32"/>
          <w:lang w:bidi="ar"/>
        </w:rPr>
        <w:t>条。</w:t>
      </w:r>
      <w:r>
        <w:rPr>
          <w:rFonts w:hint="eastAsia" w:ascii="仿宋_GB2312" w:cs="仿宋_GB2312"/>
          <w:spacing w:val="0"/>
          <w:szCs w:val="32"/>
        </w:rPr>
        <w:t>企业按照市经济和信息化局评价通知要求，将评价材料报市经济和信息化局。</w:t>
      </w:r>
    </w:p>
    <w:p>
      <w:pPr>
        <w:spacing w:line="560" w:lineRule="exact"/>
        <w:ind w:firstLine="652" w:firstLineChars="200"/>
        <w:rPr>
          <w:rFonts w:hint="eastAsia" w:ascii="仿宋" w:hAnsi="仿宋" w:eastAsia="仿宋" w:cs="仿宋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一</w:t>
      </w:r>
      <w:r>
        <w:rPr>
          <w:rFonts w:hint="eastAsia" w:ascii="仿宋_GB2312" w:cs="仿宋_GB2312"/>
          <w:spacing w:val="0"/>
          <w:szCs w:val="32"/>
        </w:rPr>
        <w:t>条 市经济和信息化局对企业评价材料进行核查，并形成评价结果，企业满足基本要求且评价得分在60分及以上为合格。</w:t>
      </w:r>
      <w:r>
        <w:rPr>
          <w:rFonts w:hint="eastAsia" w:ascii="仿宋_GB2312" w:cs="仿宋_GB2312"/>
          <w:spacing w:val="0"/>
          <w:szCs w:val="32"/>
          <w:lang w:eastAsia="zh-CN"/>
        </w:rPr>
        <w:t>支持高精尖产业领域企业技术中心加大产业创新投入，组织关键技术攻关，提升企业竞争力。</w:t>
      </w:r>
      <w:r>
        <w:rPr>
          <w:rFonts w:hint="eastAsia" w:ascii="仿宋_GB2312" w:cs="仿宋_GB2312"/>
          <w:spacing w:val="0"/>
          <w:szCs w:val="32"/>
        </w:rPr>
        <w:t xml:space="preserve">市经济和信息化局确定评价结果并向社会公示，公示无异议后予以正式公布。 </w:t>
      </w:r>
      <w:r>
        <w:rPr>
          <w:rFonts w:hint="eastAsia" w:ascii="仿宋" w:hAnsi="仿宋" w:eastAsia="仿宋" w:cs="仿宋"/>
          <w:spacing w:val="0"/>
          <w:szCs w:val="32"/>
        </w:rPr>
        <w:t xml:space="preserve">                                                                                      </w:t>
      </w:r>
    </w:p>
    <w:p>
      <w:pPr>
        <w:spacing w:line="560" w:lineRule="exact"/>
        <w:jc w:val="center"/>
        <w:rPr>
          <w:rFonts w:hint="eastAsia" w:ascii="黑体" w:hAnsi="宋体" w:eastAsia="黑体" w:cs="黑体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第四章 监督管理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二</w:t>
      </w:r>
      <w:r>
        <w:rPr>
          <w:rFonts w:hint="eastAsia" w:ascii="仿宋_GB2312" w:cs="仿宋_GB2312"/>
          <w:spacing w:val="0"/>
          <w:szCs w:val="32"/>
        </w:rPr>
        <w:t>条 企业技术中心所在企业发生更名、重组等重大调整的，应在办理相关手续后</w:t>
      </w:r>
      <w:r>
        <w:rPr>
          <w:rFonts w:hint="eastAsia" w:ascii="仿宋_GB2312" w:cs="仿宋_GB2312"/>
          <w:spacing w:val="0"/>
          <w:kern w:val="32"/>
          <w:szCs w:val="32"/>
        </w:rPr>
        <w:t>30</w:t>
      </w:r>
      <w:r>
        <w:rPr>
          <w:rFonts w:hint="eastAsia" w:ascii="仿宋_GB2312" w:cs="仿宋_GB2312"/>
          <w:spacing w:val="0"/>
          <w:szCs w:val="32"/>
        </w:rPr>
        <w:t>个工作日内将有关情况报市经济和信息化局。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三</w:t>
      </w:r>
      <w:r>
        <w:rPr>
          <w:rFonts w:hint="eastAsia" w:ascii="仿宋_GB2312" w:cs="仿宋_GB2312"/>
          <w:spacing w:val="0"/>
          <w:szCs w:val="32"/>
        </w:rPr>
        <w:t>条 有下列情况之一的，撤销市级企业技术中心资格：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（一）运行评价连续两年不合格；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（二）逾期未报送评价材料；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（三）提供虚假材料和数据；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（四）主要由于技术原因发生重大质量、安全事故；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（五）因违反海关法及其他有关法律、行政法规，构成走私，受到刑事、行政处罚；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（六）因违反税收征管法及有关法律、行政法规，构成偷税、骗取出口退税等严重税收违法行为；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（七）司法、行政机关认定的其他严重违法失信行为；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（八）企业被依法终止。</w:t>
      </w:r>
      <w:r>
        <w:rPr>
          <w:rFonts w:hint="eastAsia" w:ascii="仿宋_GB2312" w:cs="仿宋_GB2312"/>
          <w:spacing w:val="0"/>
          <w:szCs w:val="32"/>
        </w:rPr>
        <w:tab/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四</w:t>
      </w:r>
      <w:r>
        <w:rPr>
          <w:rFonts w:hint="eastAsia" w:ascii="仿宋_GB2312" w:cs="仿宋_GB2312"/>
          <w:spacing w:val="0"/>
          <w:szCs w:val="32"/>
        </w:rPr>
        <w:t>条</w:t>
      </w:r>
      <w:r>
        <w:rPr>
          <w:rFonts w:hint="eastAsia" w:ascii="仿宋_GB2312" w:cs="仿宋_GB2312"/>
          <w:spacing w:val="0"/>
          <w:szCs w:val="32"/>
          <w:highlight w:val="none"/>
        </w:rPr>
        <w:t xml:space="preserve"> 因本办法第十</w:t>
      </w:r>
      <w:r>
        <w:rPr>
          <w:rFonts w:hint="eastAsia" w:ascii="仿宋_GB2312" w:cs="仿宋_GB2312"/>
          <w:spacing w:val="0"/>
          <w:szCs w:val="32"/>
          <w:highlight w:val="none"/>
          <w:lang w:eastAsia="zh-CN"/>
        </w:rPr>
        <w:t>三</w:t>
      </w:r>
      <w:r>
        <w:rPr>
          <w:rFonts w:hint="eastAsia" w:ascii="仿宋_GB2312" w:cs="仿宋_GB2312"/>
          <w:spacing w:val="0"/>
          <w:szCs w:val="32"/>
          <w:highlight w:val="none"/>
        </w:rPr>
        <w:t>条第（一）、（二）项所列原因被撤销市级企业技术中心资格的，自撤销之日起，两年内不得再次申请。因本办法第十</w:t>
      </w:r>
      <w:r>
        <w:rPr>
          <w:rFonts w:hint="eastAsia" w:ascii="仿宋_GB2312" w:cs="仿宋_GB2312"/>
          <w:spacing w:val="0"/>
          <w:szCs w:val="32"/>
          <w:highlight w:val="none"/>
          <w:lang w:eastAsia="zh-CN"/>
        </w:rPr>
        <w:t>三</w:t>
      </w:r>
      <w:r>
        <w:rPr>
          <w:rFonts w:hint="eastAsia" w:ascii="仿宋_GB2312" w:cs="仿宋_GB2312"/>
          <w:spacing w:val="0"/>
          <w:szCs w:val="32"/>
          <w:highlight w:val="none"/>
        </w:rPr>
        <w:t>条第（三）－（七）项所列原因被撤销市级企业技术中心资格的，自撤销之日起，三年内不得再次申请。</w:t>
      </w:r>
    </w:p>
    <w:p>
      <w:pPr>
        <w:spacing w:line="560" w:lineRule="exact"/>
        <w:jc w:val="center"/>
        <w:rPr>
          <w:rFonts w:hint="eastAsia" w:ascii="黑体" w:hAnsi="宋体" w:eastAsia="黑体" w:cs="黑体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第五章 鼓励政策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五</w:t>
      </w:r>
      <w:r>
        <w:rPr>
          <w:rFonts w:hint="eastAsia" w:ascii="仿宋_GB2312" w:cs="仿宋_GB2312"/>
          <w:spacing w:val="0"/>
          <w:szCs w:val="32"/>
        </w:rPr>
        <w:t>条 鼓励企业加强创新能力建设，加大技术创新投入和新产品产出，依托企业技术中心完善产业创新体系，集聚企业优势资源开展中试制造、成果转化和产业化落地，对于能够保持较高增速、注重创新能力建设投资、具备较强标准和知识产权创制能力的企业，择优给予支持。同时，按照国家和本市有关规定，可在项目申报、人才引进与激励等方面享受相应的政策支持。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六</w:t>
      </w:r>
      <w:r>
        <w:rPr>
          <w:rFonts w:hint="eastAsia" w:ascii="仿宋_GB2312" w:cs="仿宋_GB2312"/>
          <w:spacing w:val="0"/>
          <w:szCs w:val="32"/>
        </w:rPr>
        <w:t>条 各区可根据自身实际对企业技术中心给予奖励和支持。</w:t>
      </w:r>
    </w:p>
    <w:p>
      <w:pPr>
        <w:spacing w:line="560" w:lineRule="exact"/>
        <w:jc w:val="center"/>
        <w:rPr>
          <w:rFonts w:hint="eastAsia" w:ascii="黑体" w:hAnsi="宋体" w:eastAsia="黑体" w:cs="黑体"/>
          <w:spacing w:val="0"/>
          <w:szCs w:val="32"/>
        </w:rPr>
      </w:pPr>
      <w:r>
        <w:rPr>
          <w:rFonts w:hint="eastAsia" w:ascii="黑体" w:hAnsi="宋体" w:eastAsia="黑体" w:cs="黑体"/>
          <w:spacing w:val="0"/>
          <w:szCs w:val="32"/>
        </w:rPr>
        <w:t>第六章 附则</w:t>
      </w:r>
    </w:p>
    <w:p>
      <w:pPr>
        <w:spacing w:line="560" w:lineRule="exact"/>
        <w:ind w:firstLine="652" w:firstLineChars="200"/>
        <w:rPr>
          <w:rFonts w:hint="eastAsia" w:ascii="仿宋_GB2312" w:cs="仿宋_GB2312"/>
          <w:spacing w:val="0"/>
          <w:szCs w:val="32"/>
        </w:rPr>
      </w:pPr>
      <w:r>
        <w:rPr>
          <w:rFonts w:hint="eastAsia" w:ascii="仿宋_GB2312" w:cs="仿宋_GB2312"/>
          <w:spacing w:val="0"/>
          <w:szCs w:val="32"/>
        </w:rPr>
        <w:t>第十</w:t>
      </w:r>
      <w:r>
        <w:rPr>
          <w:rFonts w:hint="eastAsia" w:ascii="仿宋_GB2312" w:cs="仿宋_GB2312"/>
          <w:spacing w:val="0"/>
          <w:szCs w:val="32"/>
          <w:lang w:eastAsia="zh-CN"/>
        </w:rPr>
        <w:t>七</w:t>
      </w:r>
      <w:r>
        <w:rPr>
          <w:rFonts w:hint="eastAsia" w:ascii="仿宋_GB2312" w:cs="仿宋_GB2312"/>
          <w:spacing w:val="0"/>
          <w:szCs w:val="32"/>
        </w:rPr>
        <w:t>条 本办法自发布之日起施行。《北京市企业技术中心建设管理办法（</w:t>
      </w:r>
      <w:r>
        <w:rPr>
          <w:rFonts w:hint="eastAsia" w:ascii="仿宋_GB2312" w:cs="仿宋_GB2312"/>
          <w:spacing w:val="0"/>
          <w:kern w:val="32"/>
          <w:szCs w:val="32"/>
          <w:lang w:val="en-US" w:eastAsia="zh-CN"/>
        </w:rPr>
        <w:t>2021年</w:t>
      </w:r>
      <w:r>
        <w:rPr>
          <w:rFonts w:hint="eastAsia" w:ascii="仿宋_GB2312" w:cs="仿宋_GB2312"/>
          <w:spacing w:val="0"/>
          <w:szCs w:val="32"/>
        </w:rPr>
        <w:t>）》同时废止。</w:t>
      </w:r>
    </w:p>
    <w:p>
      <w:pPr>
        <w:rPr>
          <w:rFonts w:hint="eastAsia"/>
          <w:spacing w:val="0"/>
          <w:kern w:val="32"/>
        </w:rPr>
      </w:pPr>
      <w:r>
        <w:rPr>
          <w:rFonts w:hint="eastAsia" w:ascii="仿宋_GB2312" w:cs="仿宋_GB2312"/>
          <w:spacing w:val="0"/>
          <w:szCs w:val="32"/>
        </w:rPr>
        <w:t xml:space="preserve">    第十</w:t>
      </w:r>
      <w:r>
        <w:rPr>
          <w:rFonts w:hint="eastAsia" w:ascii="仿宋_GB2312" w:cs="仿宋_GB2312"/>
          <w:spacing w:val="0"/>
          <w:szCs w:val="32"/>
          <w:lang w:eastAsia="zh-CN"/>
        </w:rPr>
        <w:t>八</w:t>
      </w:r>
      <w:r>
        <w:rPr>
          <w:rFonts w:hint="eastAsia" w:ascii="仿宋_GB2312" w:cs="仿宋_GB2312"/>
          <w:spacing w:val="0"/>
          <w:szCs w:val="32"/>
        </w:rPr>
        <w:t>条 本办法由市经济和信息化局负责解释。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line="420" w:lineRule="auto"/>
      <w:ind w:right="-1" w:rightChars="100"/>
      <w:jc w:val="right"/>
      <w:rPr>
        <w:rFonts w:hint="eastAsia" w:asci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420" w:lineRule="auto"/>
      <w:ind w:left="-1" w:leftChars="100"/>
      <w:rPr>
        <w:rStyle w:val="11"/>
        <w:rFonts w:hint="eastAsia"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0"/>
  <w:bordersDoNotSurroundFooter w:val="0"/>
  <w:attachedTemplate r:id="rId1"/>
  <w:trackRevisions w:val="1"/>
  <w:documentProtection w:enforcement="0"/>
  <w:defaultTabStop w:val="720"/>
  <w:evenAndOddHeaders w:val="1"/>
  <w:drawingGridHorizontalSpacing w:val="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000000"/>
    <w:rsid w:val="1CBFD2A1"/>
    <w:rsid w:val="1EF8B22D"/>
    <w:rsid w:val="293EF786"/>
    <w:rsid w:val="3D76E080"/>
    <w:rsid w:val="3EDB40B6"/>
    <w:rsid w:val="41B7CD89"/>
    <w:rsid w:val="4BFF2EB7"/>
    <w:rsid w:val="5D35C219"/>
    <w:rsid w:val="73E72029"/>
    <w:rsid w:val="79DD0434"/>
    <w:rsid w:val="7B7D5FE2"/>
    <w:rsid w:val="7DC62BAD"/>
    <w:rsid w:val="7EA35FB7"/>
    <w:rsid w:val="7F9F03F5"/>
    <w:rsid w:val="AAF57C6A"/>
    <w:rsid w:val="ACFD1338"/>
    <w:rsid w:val="BEF2CD4D"/>
    <w:rsid w:val="C98F8FD0"/>
    <w:rsid w:val="DD760A28"/>
    <w:rsid w:val="EE2E31D8"/>
    <w:rsid w:val="EE75CAC3"/>
    <w:rsid w:val="EF5DC672"/>
    <w:rsid w:val="F7F70382"/>
    <w:rsid w:val="FBE5FBD8"/>
    <w:rsid w:val="FD9A6345"/>
    <w:rsid w:val="FEFBAD07"/>
    <w:rsid w:val="FF6E5639"/>
    <w:rsid w:val="FFD9B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link w:val="10"/>
    <w:qFormat/>
    <w:uiPriority w:val="0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_Style 4"/>
    <w:basedOn w:val="1"/>
    <w:link w:val="9"/>
    <w:qFormat/>
    <w:uiPriority w:val="0"/>
    <w:pPr>
      <w:tabs>
        <w:tab w:val="left" w:pos="432"/>
      </w:tabs>
      <w:spacing w:line="400" w:lineRule="exact"/>
      <w:ind w:left="432" w:hanging="432"/>
    </w:pPr>
  </w:style>
  <w:style w:type="character" w:styleId="11">
    <w:name w:val="page number"/>
    <w:basedOn w:val="9"/>
    <w:qFormat/>
    <w:uiPriority w:val="0"/>
  </w:style>
  <w:style w:type="character" w:styleId="12">
    <w:name w:val="line number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\Desktop\&#19979;&#34892;&#25991;1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下行文1.wpt</Template>
  <Pages>5</Pages>
  <Words>361</Words>
  <Characters>2061</Characters>
  <Lines>17</Lines>
  <Paragraphs>4</Paragraphs>
  <TotalTime>29</TotalTime>
  <ScaleCrop>false</ScaleCrop>
  <LinksUpToDate>false</LinksUpToDate>
  <CharactersWithSpaces>2418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2012-04-25T02:31:00Z</dcterms:created>
  <dc:creator>admin</dc:creator>
  <cp:lastModifiedBy>张宇</cp:lastModifiedBy>
  <cp:lastPrinted>2023-09-20T11:22:00Z</cp:lastPrinted>
  <dcterms:modified xsi:type="dcterms:W3CDTF">2023-10-07T18:21:54Z</dcterms:modified>
  <dc:title>No:0000001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</Properties>
</file>